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F4D" w:rsidRDefault="003C6F4D"/>
    <w:p w:rsidR="005B56F9" w:rsidRPr="00725F88" w:rsidRDefault="005B56F9">
      <w:pPr>
        <w:rPr>
          <w:b/>
          <w:sz w:val="16"/>
          <w:szCs w:val="16"/>
        </w:rPr>
      </w:pPr>
      <w:r w:rsidRPr="004B7DE9">
        <w:rPr>
          <w:b/>
          <w:sz w:val="20"/>
          <w:szCs w:val="20"/>
        </w:rPr>
        <w:t>1.)</w:t>
      </w:r>
      <w:r w:rsidRPr="00F251DE">
        <w:rPr>
          <w:b/>
          <w:sz w:val="16"/>
          <w:szCs w:val="16"/>
        </w:rPr>
        <w:t xml:space="preserve"> Do you speak</w:t>
      </w:r>
      <w:r w:rsidR="00725F88" w:rsidRPr="00F251DE">
        <w:rPr>
          <w:b/>
          <w:sz w:val="16"/>
          <w:szCs w:val="16"/>
        </w:rPr>
        <w:t xml:space="preserve"> and act for</w:t>
      </w:r>
      <w:r w:rsidR="004B7DE9">
        <w:rPr>
          <w:b/>
          <w:sz w:val="16"/>
          <w:szCs w:val="16"/>
        </w:rPr>
        <w:t xml:space="preserve"> and on</w:t>
      </w:r>
      <w:r w:rsidRPr="00F251DE">
        <w:rPr>
          <w:b/>
          <w:sz w:val="16"/>
          <w:szCs w:val="16"/>
        </w:rPr>
        <w:t xml:space="preserve"> behalf of a governmental entity?</w:t>
      </w:r>
      <w:r w:rsidR="004B7DE9">
        <w:rPr>
          <w:sz w:val="16"/>
          <w:szCs w:val="16"/>
        </w:rPr>
        <w:t xml:space="preserve">  </w:t>
      </w:r>
      <w:r w:rsidRPr="00725F88">
        <w:rPr>
          <w:b/>
          <w:sz w:val="16"/>
          <w:szCs w:val="16"/>
        </w:rPr>
        <w:t>Y</w:t>
      </w:r>
      <w:r w:rsidR="007E16DD" w:rsidRPr="00725F88">
        <w:rPr>
          <w:b/>
          <w:sz w:val="16"/>
          <w:szCs w:val="16"/>
        </w:rPr>
        <w:t>es</w:t>
      </w:r>
      <w:r w:rsidRPr="00725F88">
        <w:rPr>
          <w:b/>
          <w:sz w:val="16"/>
          <w:szCs w:val="16"/>
        </w:rPr>
        <w:t xml:space="preserve"> / N</w:t>
      </w:r>
      <w:r w:rsidR="007E16DD" w:rsidRPr="00725F88">
        <w:rPr>
          <w:b/>
          <w:sz w:val="16"/>
          <w:szCs w:val="16"/>
        </w:rPr>
        <w:t>o</w:t>
      </w:r>
    </w:p>
    <w:p w:rsidR="005B56F9" w:rsidRPr="007E16DD" w:rsidRDefault="005B56F9" w:rsidP="005B56F9">
      <w:pPr>
        <w:rPr>
          <w:sz w:val="16"/>
          <w:szCs w:val="16"/>
        </w:rPr>
      </w:pPr>
      <w:r w:rsidRPr="007E16DD">
        <w:rPr>
          <w:b/>
          <w:sz w:val="16"/>
          <w:szCs w:val="16"/>
        </w:rPr>
        <w:t>Definitions:</w:t>
      </w:r>
      <w:r w:rsidR="007E16DD" w:rsidRPr="007E16DD">
        <w:rPr>
          <w:b/>
          <w:sz w:val="16"/>
          <w:szCs w:val="16"/>
        </w:rPr>
        <w:t xml:space="preserve"> Title</w:t>
      </w:r>
      <w:r w:rsidRPr="007E16DD">
        <w:rPr>
          <w:b/>
          <w:sz w:val="16"/>
          <w:szCs w:val="16"/>
        </w:rPr>
        <w:t xml:space="preserve"> </w:t>
      </w:r>
      <w:r w:rsidR="007E16DD" w:rsidRPr="007E16DD">
        <w:rPr>
          <w:b/>
          <w:sz w:val="16"/>
          <w:szCs w:val="16"/>
        </w:rPr>
        <w:t>18 USC § 2711</w:t>
      </w:r>
      <w:r w:rsidRPr="007E16DD">
        <w:rPr>
          <w:b/>
          <w:sz w:val="16"/>
          <w:szCs w:val="16"/>
        </w:rPr>
        <w:t>(4)</w:t>
      </w:r>
      <w:r w:rsidRPr="007E16DD">
        <w:rPr>
          <w:sz w:val="16"/>
          <w:szCs w:val="16"/>
        </w:rPr>
        <w:t xml:space="preserve"> the term </w:t>
      </w:r>
      <w:r w:rsidRPr="007E16DD">
        <w:rPr>
          <w:b/>
          <w:sz w:val="16"/>
          <w:szCs w:val="16"/>
        </w:rPr>
        <w:t xml:space="preserve">“governmental entity” </w:t>
      </w:r>
      <w:r w:rsidRPr="007E16DD">
        <w:rPr>
          <w:sz w:val="16"/>
          <w:szCs w:val="16"/>
        </w:rPr>
        <w:t xml:space="preserve">means a </w:t>
      </w:r>
      <w:r w:rsidRPr="004B7DE9">
        <w:rPr>
          <w:b/>
          <w:sz w:val="16"/>
          <w:szCs w:val="16"/>
        </w:rPr>
        <w:t>department or agency</w:t>
      </w:r>
      <w:r w:rsidRPr="007E16DD">
        <w:rPr>
          <w:sz w:val="16"/>
          <w:szCs w:val="16"/>
        </w:rPr>
        <w:t xml:space="preserve"> of the </w:t>
      </w:r>
      <w:r w:rsidR="007E16DD" w:rsidRPr="007E16DD">
        <w:rPr>
          <w:sz w:val="16"/>
          <w:szCs w:val="16"/>
        </w:rPr>
        <w:t>“</w:t>
      </w:r>
      <w:r w:rsidRPr="007E16DD">
        <w:rPr>
          <w:b/>
          <w:sz w:val="16"/>
          <w:szCs w:val="16"/>
        </w:rPr>
        <w:t>United States</w:t>
      </w:r>
      <w:r w:rsidR="007E16DD" w:rsidRPr="007E16DD">
        <w:rPr>
          <w:b/>
          <w:sz w:val="16"/>
          <w:szCs w:val="16"/>
        </w:rPr>
        <w:t>”</w:t>
      </w:r>
      <w:r w:rsidRPr="007E16DD">
        <w:rPr>
          <w:sz w:val="16"/>
          <w:szCs w:val="16"/>
        </w:rPr>
        <w:t xml:space="preserve"> or any </w:t>
      </w:r>
      <w:r w:rsidR="007E16DD" w:rsidRPr="007E16DD">
        <w:rPr>
          <w:sz w:val="16"/>
          <w:szCs w:val="16"/>
        </w:rPr>
        <w:t>“</w:t>
      </w:r>
      <w:r w:rsidRPr="007E16DD">
        <w:rPr>
          <w:b/>
          <w:sz w:val="16"/>
          <w:szCs w:val="16"/>
        </w:rPr>
        <w:t>State</w:t>
      </w:r>
      <w:r w:rsidR="007E16DD" w:rsidRPr="007E16DD">
        <w:rPr>
          <w:b/>
          <w:sz w:val="16"/>
          <w:szCs w:val="16"/>
        </w:rPr>
        <w:t>”</w:t>
      </w:r>
      <w:r w:rsidRPr="007E16DD">
        <w:rPr>
          <w:b/>
          <w:sz w:val="16"/>
          <w:szCs w:val="16"/>
        </w:rPr>
        <w:t xml:space="preserve"> </w:t>
      </w:r>
      <w:r w:rsidRPr="007E16DD">
        <w:rPr>
          <w:sz w:val="16"/>
          <w:szCs w:val="16"/>
        </w:rPr>
        <w:t xml:space="preserve">or </w:t>
      </w:r>
      <w:r w:rsidRPr="004B7DE9">
        <w:rPr>
          <w:b/>
          <w:sz w:val="16"/>
          <w:szCs w:val="16"/>
        </w:rPr>
        <w:t>political subdivision thereof</w:t>
      </w:r>
      <w:r w:rsidRPr="007E16DD">
        <w:rPr>
          <w:sz w:val="16"/>
          <w:szCs w:val="16"/>
        </w:rPr>
        <w:t>.</w:t>
      </w:r>
    </w:p>
    <w:p w:rsidR="007E16DD" w:rsidRPr="007E16DD" w:rsidRDefault="007E16DD" w:rsidP="005B56F9">
      <w:pPr>
        <w:rPr>
          <w:sz w:val="16"/>
          <w:szCs w:val="16"/>
        </w:rPr>
      </w:pPr>
      <w:r w:rsidRPr="007E16DD">
        <w:rPr>
          <w:b/>
          <w:sz w:val="16"/>
          <w:szCs w:val="16"/>
        </w:rPr>
        <w:t>California Government code 8202.5;</w:t>
      </w:r>
      <w:r w:rsidRPr="007E16DD">
        <w:rPr>
          <w:sz w:val="16"/>
          <w:szCs w:val="16"/>
        </w:rPr>
        <w:t xml:space="preserve"> The Secretary of State may appoint and commission </w:t>
      </w:r>
      <w:r w:rsidRPr="004B7DE9">
        <w:rPr>
          <w:b/>
          <w:sz w:val="16"/>
          <w:szCs w:val="16"/>
        </w:rPr>
        <w:t>the number</w:t>
      </w:r>
      <w:r w:rsidRPr="007E16DD">
        <w:rPr>
          <w:sz w:val="16"/>
          <w:szCs w:val="16"/>
        </w:rPr>
        <w:t xml:space="preserve"> of state, city, “county”, and public school district </w:t>
      </w:r>
      <w:r w:rsidRPr="007E16DD">
        <w:rPr>
          <w:b/>
          <w:sz w:val="16"/>
          <w:szCs w:val="16"/>
        </w:rPr>
        <w:t xml:space="preserve">employees </w:t>
      </w:r>
      <w:r w:rsidRPr="007E16DD">
        <w:rPr>
          <w:sz w:val="16"/>
          <w:szCs w:val="16"/>
        </w:rPr>
        <w:t xml:space="preserve">as notaries public </w:t>
      </w:r>
      <w:r w:rsidRPr="007E16DD">
        <w:rPr>
          <w:b/>
          <w:sz w:val="16"/>
          <w:szCs w:val="16"/>
        </w:rPr>
        <w:t>to act for and on behalf of</w:t>
      </w:r>
      <w:r w:rsidRPr="007E16DD">
        <w:rPr>
          <w:sz w:val="16"/>
          <w:szCs w:val="16"/>
        </w:rPr>
        <w:t xml:space="preserve"> the </w:t>
      </w:r>
      <w:r w:rsidRPr="007E16DD">
        <w:rPr>
          <w:b/>
          <w:sz w:val="16"/>
          <w:szCs w:val="16"/>
        </w:rPr>
        <w:t>“governmental entity”</w:t>
      </w:r>
      <w:r w:rsidRPr="007E16DD">
        <w:rPr>
          <w:sz w:val="16"/>
          <w:szCs w:val="16"/>
        </w:rPr>
        <w:t xml:space="preserve"> for which appointed which the </w:t>
      </w:r>
      <w:r w:rsidRPr="004B7DE9">
        <w:rPr>
          <w:b/>
          <w:sz w:val="16"/>
          <w:szCs w:val="16"/>
        </w:rPr>
        <w:t>Secretary of State</w:t>
      </w:r>
      <w:r w:rsidRPr="007E16DD">
        <w:rPr>
          <w:sz w:val="16"/>
          <w:szCs w:val="16"/>
        </w:rPr>
        <w:t xml:space="preserve"> deems proper.</w:t>
      </w:r>
    </w:p>
    <w:p w:rsidR="005B56F9" w:rsidRDefault="007E16DD" w:rsidP="005B56F9">
      <w:pPr>
        <w:rPr>
          <w:b/>
          <w:sz w:val="16"/>
          <w:szCs w:val="16"/>
        </w:rPr>
      </w:pPr>
      <w:r w:rsidRPr="004B7DE9">
        <w:rPr>
          <w:b/>
          <w:sz w:val="20"/>
          <w:szCs w:val="20"/>
        </w:rPr>
        <w:t>2.)</w:t>
      </w:r>
      <w:r w:rsidRPr="00725F88">
        <w:rPr>
          <w:b/>
          <w:sz w:val="16"/>
          <w:szCs w:val="16"/>
        </w:rPr>
        <w:t xml:space="preserve"> </w:t>
      </w:r>
      <w:r w:rsidR="00F251DE">
        <w:rPr>
          <w:b/>
          <w:sz w:val="16"/>
          <w:szCs w:val="16"/>
        </w:rPr>
        <w:t>When you speak</w:t>
      </w:r>
      <w:r w:rsidR="00725F88">
        <w:rPr>
          <w:b/>
          <w:sz w:val="16"/>
          <w:szCs w:val="16"/>
        </w:rPr>
        <w:t xml:space="preserve"> and act for </w:t>
      </w:r>
      <w:r w:rsidR="00F251DE">
        <w:rPr>
          <w:b/>
          <w:sz w:val="16"/>
          <w:szCs w:val="16"/>
        </w:rPr>
        <w:t>and on behalf of the governmental entity you’re speaking exclusively to the legal entity “persons”?</w:t>
      </w:r>
      <w:r w:rsidR="00641472">
        <w:rPr>
          <w:b/>
          <w:sz w:val="16"/>
          <w:szCs w:val="16"/>
        </w:rPr>
        <w:t xml:space="preserve"> </w:t>
      </w:r>
      <w:r w:rsidR="004B7DE9">
        <w:rPr>
          <w:b/>
          <w:sz w:val="16"/>
          <w:szCs w:val="16"/>
        </w:rPr>
        <w:t xml:space="preserve"> </w:t>
      </w:r>
      <w:r w:rsidR="00F251DE">
        <w:rPr>
          <w:b/>
          <w:sz w:val="16"/>
          <w:szCs w:val="16"/>
        </w:rPr>
        <w:t xml:space="preserve">Yes / No </w:t>
      </w:r>
    </w:p>
    <w:p w:rsidR="00F251DE" w:rsidRDefault="00F251DE" w:rsidP="005B56F9">
      <w:pPr>
        <w:rPr>
          <w:b/>
          <w:sz w:val="16"/>
          <w:szCs w:val="16"/>
        </w:rPr>
      </w:pPr>
      <w:r>
        <w:rPr>
          <w:b/>
          <w:sz w:val="16"/>
          <w:szCs w:val="16"/>
        </w:rPr>
        <w:t xml:space="preserve">Definitions: </w:t>
      </w:r>
      <w:r w:rsidRPr="00F251DE">
        <w:rPr>
          <w:b/>
          <w:sz w:val="16"/>
          <w:szCs w:val="16"/>
        </w:rPr>
        <w:t>Personal treaties relate exclusively to the "persons" of the contracting sovereigns, such as family alliances, and treaties guaranteeing the throne to a particular sovere</w:t>
      </w:r>
      <w:r>
        <w:rPr>
          <w:b/>
          <w:sz w:val="16"/>
          <w:szCs w:val="16"/>
        </w:rPr>
        <w:t>ign</w:t>
      </w:r>
      <w:r w:rsidRPr="00F251DE">
        <w:rPr>
          <w:b/>
          <w:sz w:val="16"/>
          <w:szCs w:val="16"/>
        </w:rPr>
        <w:t xml:space="preserve"> and his family.</w:t>
      </w:r>
      <w:r>
        <w:rPr>
          <w:b/>
          <w:sz w:val="16"/>
          <w:szCs w:val="16"/>
        </w:rPr>
        <w:t xml:space="preserve"> Blacks Law 4</w:t>
      </w:r>
      <w:r w:rsidRPr="00F251DE">
        <w:rPr>
          <w:b/>
          <w:sz w:val="16"/>
          <w:szCs w:val="16"/>
          <w:vertAlign w:val="superscript"/>
        </w:rPr>
        <w:t>th</w:t>
      </w:r>
      <w:r>
        <w:rPr>
          <w:b/>
          <w:sz w:val="16"/>
          <w:szCs w:val="16"/>
        </w:rPr>
        <w:t xml:space="preserve"> edition pg. 1674 </w:t>
      </w:r>
    </w:p>
    <w:p w:rsidR="00F251DE" w:rsidRDefault="00F251DE" w:rsidP="005B56F9">
      <w:pPr>
        <w:rPr>
          <w:b/>
          <w:sz w:val="16"/>
          <w:szCs w:val="16"/>
        </w:rPr>
      </w:pPr>
      <w:r w:rsidRPr="00F251DE">
        <w:rPr>
          <w:b/>
          <w:sz w:val="16"/>
          <w:szCs w:val="16"/>
        </w:rPr>
        <w:t>Person - defined at Title 26 U.S.C. §7701(a) (</w:t>
      </w:r>
      <w:r>
        <w:rPr>
          <w:b/>
          <w:sz w:val="16"/>
          <w:szCs w:val="16"/>
        </w:rPr>
        <w:t xml:space="preserve">1) </w:t>
      </w:r>
      <w:r w:rsidRPr="00F251DE">
        <w:rPr>
          <w:b/>
          <w:sz w:val="16"/>
          <w:szCs w:val="16"/>
        </w:rPr>
        <w:t>the term “person” shall be construed to mean and include an individual, a trust, estate, partnership, association, company or corporation.</w:t>
      </w:r>
    </w:p>
    <w:p w:rsidR="004B7DE9" w:rsidRDefault="004B7DE9" w:rsidP="005B56F9">
      <w:pPr>
        <w:rPr>
          <w:b/>
          <w:sz w:val="16"/>
          <w:szCs w:val="16"/>
        </w:rPr>
      </w:pPr>
      <w:r w:rsidRPr="004B7DE9">
        <w:rPr>
          <w:b/>
          <w:sz w:val="16"/>
          <w:szCs w:val="16"/>
        </w:rPr>
        <w:t xml:space="preserve">A___ "treaty" is not only a law but also a contract </w:t>
      </w:r>
      <w:r>
        <w:rPr>
          <w:b/>
          <w:sz w:val="16"/>
          <w:szCs w:val="16"/>
        </w:rPr>
        <w:t xml:space="preserve">between two nations </w:t>
      </w:r>
      <w:r w:rsidRPr="004B7DE9">
        <w:rPr>
          <w:b/>
          <w:sz w:val="16"/>
          <w:szCs w:val="16"/>
        </w:rPr>
        <w:t>and must, if possible, be so construed as to give full force and effect to all its parts. "United States" v. Reid, C.C.A.Or., 73 F.2d 153, 155.</w:t>
      </w:r>
    </w:p>
    <w:p w:rsidR="004B7DE9" w:rsidRDefault="004B7DE9" w:rsidP="00664C58">
      <w:pPr>
        <w:rPr>
          <w:b/>
          <w:sz w:val="16"/>
          <w:szCs w:val="16"/>
        </w:rPr>
      </w:pPr>
      <w:r w:rsidRPr="004B7DE9">
        <w:rPr>
          <w:b/>
          <w:sz w:val="20"/>
          <w:szCs w:val="20"/>
        </w:rPr>
        <w:t>3.)</w:t>
      </w:r>
      <w:r>
        <w:rPr>
          <w:b/>
          <w:sz w:val="16"/>
          <w:szCs w:val="16"/>
        </w:rPr>
        <w:t xml:space="preserve"> When you speak and act on behalf of the “governmental entity” your duty is to follow the command issued from the</w:t>
      </w:r>
      <w:r w:rsidR="00641472">
        <w:rPr>
          <w:b/>
          <w:sz w:val="16"/>
          <w:szCs w:val="16"/>
        </w:rPr>
        <w:t xml:space="preserve"> “Person” of the</w:t>
      </w:r>
      <w:r>
        <w:rPr>
          <w:b/>
          <w:sz w:val="16"/>
          <w:szCs w:val="16"/>
        </w:rPr>
        <w:t xml:space="preserve"> “contracting sovereign authority”</w:t>
      </w:r>
      <w:r w:rsidR="00641472">
        <w:rPr>
          <w:b/>
          <w:sz w:val="16"/>
          <w:szCs w:val="16"/>
        </w:rPr>
        <w:t xml:space="preserve"> under treaty, charter, and constitution of this state, and United States</w:t>
      </w:r>
      <w:r>
        <w:rPr>
          <w:b/>
          <w:sz w:val="16"/>
          <w:szCs w:val="16"/>
        </w:rPr>
        <w:t xml:space="preserve">?  Yes / No  </w:t>
      </w:r>
    </w:p>
    <w:p w:rsidR="004B7DE9" w:rsidRDefault="004B7DE9" w:rsidP="00664C58">
      <w:pPr>
        <w:rPr>
          <w:b/>
          <w:sz w:val="16"/>
          <w:szCs w:val="16"/>
        </w:rPr>
      </w:pPr>
      <w:r w:rsidRPr="004B7DE9">
        <w:rPr>
          <w:b/>
          <w:sz w:val="16"/>
          <w:szCs w:val="16"/>
        </w:rPr>
        <w:t>A___ Charter is the grant of authority or rights, stating that the granter formally recognizes the prerogative of the recipient to exercise the rights (for the legal entity "Person") specified. It is implicit that the granter (we the people) retains superiority (or sovereignty), and that the recipient (governmental entity) admits a limited (or inferior see Sec 7806 of title 26 U.S. code, governmental entity administration restrictions of the "person" or "persons" rendering the agent, ( or, agents, officer, attorney, judge, justice, sheriff, etc.) to a principal, to agent, relationship with the people of the republic) status within the relationship, and it is within that sense that charters were historically granted, and it is that sense which is retained in modern usage of the term.</w:t>
      </w:r>
    </w:p>
    <w:p w:rsidR="004B7DE9" w:rsidRPr="004B7DE9" w:rsidRDefault="00664C58" w:rsidP="00664C58">
      <w:pPr>
        <w:rPr>
          <w:b/>
          <w:sz w:val="16"/>
          <w:szCs w:val="16"/>
        </w:rPr>
      </w:pPr>
      <w:r w:rsidRPr="004B7DE9">
        <w:rPr>
          <w:b/>
          <w:sz w:val="16"/>
          <w:szCs w:val="16"/>
        </w:rPr>
        <w:t>CA Gov't Code Section 11120:</w:t>
      </w:r>
      <w:r w:rsidRPr="004B7DE9">
        <w:rPr>
          <w:sz w:val="16"/>
          <w:szCs w:val="16"/>
        </w:rPr>
        <w:t xml:space="preserve"> </w:t>
      </w:r>
      <w:r w:rsidRPr="004B7DE9">
        <w:rPr>
          <w:b/>
          <w:sz w:val="16"/>
          <w:szCs w:val="16"/>
        </w:rPr>
        <w:t xml:space="preserve">The people of this state do not yield their sovereignty to the agencies which serve them.  </w:t>
      </w:r>
    </w:p>
    <w:p w:rsidR="004B7DE9" w:rsidRPr="004B7DE9" w:rsidRDefault="004B7DE9" w:rsidP="00664C58">
      <w:pPr>
        <w:rPr>
          <w:b/>
        </w:rPr>
      </w:pPr>
      <w:r w:rsidRPr="004B7DE9">
        <w:rPr>
          <w:b/>
          <w:sz w:val="16"/>
          <w:szCs w:val="16"/>
        </w:rPr>
        <w:t>"The attempt of a State Officer to enforce an unconstitutional statute is a proceeding without authority... is an illegal act, and the officer is stripped of his official charter and is subjected in his person to the consequences of his individual conduct. The State has no power to impart to its officer immunity from responsibility to the supreme authority of the United States." Ex Parte Young, 209 U. S. 123, (1908</w:t>
      </w:r>
      <w:r w:rsidRPr="004B7DE9">
        <w:rPr>
          <w:b/>
        </w:rPr>
        <w:t xml:space="preserve">). </w:t>
      </w:r>
      <w:r w:rsidRPr="004B7DE9">
        <w:rPr>
          <w:b/>
          <w:sz w:val="20"/>
          <w:szCs w:val="20"/>
        </w:rPr>
        <w:t>[Supreme Authority = Private men and women "we the people".]</w:t>
      </w:r>
      <w:r w:rsidRPr="004B7DE9">
        <w:rPr>
          <w:b/>
        </w:rPr>
        <w:t xml:space="preserve">     </w:t>
      </w:r>
      <w:r w:rsidR="003F3FD9">
        <w:rPr>
          <w:b/>
        </w:rPr>
        <w:t xml:space="preserve">  </w:t>
      </w:r>
      <w:bookmarkStart w:id="0" w:name="_GoBack"/>
      <w:bookmarkEnd w:id="0"/>
    </w:p>
    <w:p w:rsidR="009C0C5E" w:rsidRDefault="00664C58" w:rsidP="00664C58">
      <w:pPr>
        <w:rPr>
          <w:b/>
          <w:sz w:val="16"/>
          <w:szCs w:val="16"/>
        </w:rPr>
      </w:pPr>
      <w:r w:rsidRPr="00664C58">
        <w:rPr>
          <w:b/>
          <w:sz w:val="16"/>
          <w:szCs w:val="16"/>
        </w:rPr>
        <w:t>Title 28-JUDICIARY AND JUDICIAL PROCEDURE PART IV-JURISDICTION AND VENUE CHAPTER 8</w:t>
      </w:r>
      <w:r>
        <w:rPr>
          <w:b/>
          <w:sz w:val="16"/>
          <w:szCs w:val="16"/>
        </w:rPr>
        <w:t xml:space="preserve">5-DISTRICT COURTS; JURISDICTION </w:t>
      </w:r>
    </w:p>
    <w:p w:rsidR="009C0C5E" w:rsidRPr="004B7DE9" w:rsidRDefault="00664C58" w:rsidP="00664C58">
      <w:pPr>
        <w:rPr>
          <w:b/>
        </w:rPr>
      </w:pPr>
      <w:r w:rsidRPr="00664C58">
        <w:rPr>
          <w:b/>
          <w:sz w:val="16"/>
          <w:szCs w:val="16"/>
        </w:rPr>
        <w:t xml:space="preserve">§1361. Action to compel an officer of the United States to perform his </w:t>
      </w:r>
      <w:r w:rsidRPr="00664C58">
        <w:rPr>
          <w:b/>
          <w:sz w:val="16"/>
          <w:szCs w:val="16"/>
        </w:rPr>
        <w:t>duty</w:t>
      </w:r>
      <w:r>
        <w:rPr>
          <w:b/>
          <w:sz w:val="16"/>
          <w:szCs w:val="16"/>
        </w:rPr>
        <w:t>;</w:t>
      </w:r>
      <w:r w:rsidR="009C0C5E" w:rsidRPr="009C0C5E">
        <w:t xml:space="preserve"> </w:t>
      </w:r>
      <w:r w:rsidR="009C0C5E" w:rsidRPr="009C0C5E">
        <w:rPr>
          <w:b/>
          <w:sz w:val="16"/>
          <w:szCs w:val="16"/>
        </w:rPr>
        <w:t xml:space="preserve">The district courts shall have original jurisdiction of any action in the nature of mandamus to </w:t>
      </w:r>
      <w:r w:rsidR="009C0C5E" w:rsidRPr="004B7DE9">
        <w:rPr>
          <w:b/>
          <w:sz w:val="18"/>
          <w:szCs w:val="18"/>
        </w:rPr>
        <w:t>compel an officer or employee of the United States or any agency thereof to perform a duty</w:t>
      </w:r>
      <w:r w:rsidR="009C0C5E" w:rsidRPr="004B7DE9">
        <w:rPr>
          <w:b/>
          <w:sz w:val="16"/>
          <w:szCs w:val="16"/>
        </w:rPr>
        <w:t xml:space="preserve"> owed to the plaintiff.</w:t>
      </w:r>
    </w:p>
    <w:p w:rsidR="00664C58" w:rsidRDefault="00664C58" w:rsidP="00664C58">
      <w:pPr>
        <w:rPr>
          <w:b/>
          <w:sz w:val="16"/>
          <w:szCs w:val="16"/>
        </w:rPr>
      </w:pPr>
      <w:r>
        <w:rPr>
          <w:b/>
          <w:sz w:val="16"/>
          <w:szCs w:val="16"/>
        </w:rPr>
        <w:t xml:space="preserve"> </w:t>
      </w:r>
      <w:r w:rsidRPr="00664C58">
        <w:rPr>
          <w:b/>
          <w:sz w:val="16"/>
          <w:szCs w:val="16"/>
        </w:rPr>
        <w:t>2. It is a command issuing in the name of the</w:t>
      </w:r>
      <w:r w:rsidRPr="004B7DE9">
        <w:rPr>
          <w:b/>
        </w:rPr>
        <w:t xml:space="preserve"> </w:t>
      </w:r>
      <w:r w:rsidR="004B7DE9" w:rsidRPr="004B7DE9">
        <w:rPr>
          <w:b/>
        </w:rPr>
        <w:t>“</w:t>
      </w:r>
      <w:r w:rsidRPr="004B7DE9">
        <w:rPr>
          <w:b/>
        </w:rPr>
        <w:t>sovereign authority</w:t>
      </w:r>
      <w:r w:rsidR="004B7DE9">
        <w:rPr>
          <w:b/>
        </w:rPr>
        <w:t>”</w:t>
      </w:r>
      <w:r w:rsidRPr="00664C58">
        <w:rPr>
          <w:b/>
          <w:sz w:val="16"/>
          <w:szCs w:val="16"/>
        </w:rPr>
        <w:t xml:space="preserve"> (We the People) from a superior court ( see; court of record) having jurisdiction, and is directed to some person, corporation, or, inferior court, within the jurisdiction of such superior court, (Tribunal-Principal-Beneficiary in his court of record) requiring them to do some particular thing therein specified, which appertains to their office and duty, and which the superior court has previously determined, or at least supposes to be consonant to right and justice. 20 Pick. 484; 21 Pick. 258; Dudley, 37; 4 Humph. 437.</w:t>
      </w:r>
    </w:p>
    <w:p w:rsidR="004B7DE9" w:rsidRDefault="004B7DE9" w:rsidP="004B7DE9">
      <w:pPr>
        <w:rPr>
          <w:sz w:val="16"/>
          <w:szCs w:val="16"/>
        </w:rPr>
      </w:pPr>
      <w:r w:rsidRPr="00641472">
        <w:rPr>
          <w:b/>
          <w:sz w:val="16"/>
          <w:szCs w:val="16"/>
        </w:rPr>
        <w:t>The failure</w:t>
      </w:r>
      <w:r w:rsidRPr="004B7DE9">
        <w:rPr>
          <w:sz w:val="16"/>
          <w:szCs w:val="16"/>
        </w:rPr>
        <w:t xml:space="preserve"> </w:t>
      </w:r>
      <w:r>
        <w:rPr>
          <w:sz w:val="16"/>
          <w:szCs w:val="16"/>
        </w:rPr>
        <w:t xml:space="preserve">to answer the above questions correctly places you </w:t>
      </w:r>
      <w:r w:rsidRPr="00641472">
        <w:rPr>
          <w:b/>
          <w:sz w:val="16"/>
          <w:szCs w:val="16"/>
        </w:rPr>
        <w:t xml:space="preserve">in direct violation and in breach of your duty </w:t>
      </w:r>
      <w:r>
        <w:rPr>
          <w:sz w:val="16"/>
          <w:szCs w:val="16"/>
        </w:rPr>
        <w:t>under</w:t>
      </w:r>
      <w:r w:rsidR="00641472">
        <w:rPr>
          <w:sz w:val="16"/>
          <w:szCs w:val="16"/>
        </w:rPr>
        <w:t xml:space="preserve"> treaty, charter, and</w:t>
      </w:r>
      <w:r>
        <w:rPr>
          <w:sz w:val="16"/>
          <w:szCs w:val="16"/>
        </w:rPr>
        <w:t xml:space="preserve"> the constitution of this state, (</w:t>
      </w:r>
      <w:r w:rsidRPr="004B7DE9">
        <w:rPr>
          <w:b/>
          <w:sz w:val="16"/>
          <w:szCs w:val="16"/>
        </w:rPr>
        <w:t>State of California</w:t>
      </w:r>
      <w:r>
        <w:rPr>
          <w:sz w:val="16"/>
          <w:szCs w:val="16"/>
        </w:rPr>
        <w:t>), and that of the “</w:t>
      </w:r>
      <w:r w:rsidRPr="004B7DE9">
        <w:rPr>
          <w:b/>
          <w:sz w:val="16"/>
          <w:szCs w:val="16"/>
        </w:rPr>
        <w:t>United States”,</w:t>
      </w:r>
      <w:r>
        <w:rPr>
          <w:b/>
          <w:sz w:val="16"/>
          <w:szCs w:val="16"/>
        </w:rPr>
        <w:t xml:space="preserve"> (United States of America), and in breach of  </w:t>
      </w:r>
      <w:r w:rsidRPr="004B7DE9">
        <w:rPr>
          <w:b/>
          <w:sz w:val="16"/>
          <w:szCs w:val="16"/>
        </w:rPr>
        <w:t>TITLE 18 U.S. Code § 1651</w:t>
      </w:r>
      <w:r>
        <w:rPr>
          <w:b/>
          <w:sz w:val="16"/>
          <w:szCs w:val="16"/>
        </w:rPr>
        <w:t xml:space="preserve"> - Piracy under law of nations;  </w:t>
      </w:r>
      <w:r w:rsidRPr="004B7DE9">
        <w:rPr>
          <w:b/>
          <w:sz w:val="16"/>
          <w:szCs w:val="16"/>
        </w:rPr>
        <w:t>Whoever, on the high seas, commits the crime of piracy as defined by the law of nations, and is afterwards brought into or found in the United States, shall</w:t>
      </w:r>
      <w:r>
        <w:rPr>
          <w:b/>
          <w:sz w:val="16"/>
          <w:szCs w:val="16"/>
        </w:rPr>
        <w:t xml:space="preserve"> be imprisoned for life. </w:t>
      </w:r>
      <w:r w:rsidRPr="004B7DE9">
        <w:rPr>
          <w:b/>
          <w:sz w:val="16"/>
          <w:szCs w:val="16"/>
        </w:rPr>
        <w:t xml:space="preserve"> (June 25, 1948, </w:t>
      </w:r>
      <w:r w:rsidR="00641472" w:rsidRPr="004B7DE9">
        <w:rPr>
          <w:b/>
          <w:sz w:val="16"/>
          <w:szCs w:val="16"/>
        </w:rPr>
        <w:t>Ch.</w:t>
      </w:r>
      <w:r w:rsidRPr="004B7DE9">
        <w:rPr>
          <w:b/>
          <w:sz w:val="16"/>
          <w:szCs w:val="16"/>
        </w:rPr>
        <w:t xml:space="preserve"> 645, 62 Stat. 774.)</w:t>
      </w:r>
      <w:r>
        <w:rPr>
          <w:b/>
          <w:sz w:val="16"/>
          <w:szCs w:val="16"/>
        </w:rPr>
        <w:t xml:space="preserve"> </w:t>
      </w:r>
      <w:r>
        <w:rPr>
          <w:sz w:val="16"/>
          <w:szCs w:val="16"/>
        </w:rPr>
        <w:t xml:space="preserve"> </w:t>
      </w:r>
    </w:p>
    <w:p w:rsidR="004B7DE9" w:rsidRPr="00641472" w:rsidRDefault="004B7DE9" w:rsidP="004B7DE9">
      <w:pPr>
        <w:rPr>
          <w:b/>
          <w:sz w:val="16"/>
          <w:szCs w:val="16"/>
        </w:rPr>
      </w:pPr>
      <w:r w:rsidRPr="00641472">
        <w:rPr>
          <w:b/>
          <w:sz w:val="16"/>
          <w:szCs w:val="16"/>
        </w:rPr>
        <w:t>Now with full disclosure you</w:t>
      </w:r>
      <w:r w:rsidR="00641472">
        <w:rPr>
          <w:b/>
          <w:sz w:val="16"/>
          <w:szCs w:val="16"/>
        </w:rPr>
        <w:t>r</w:t>
      </w:r>
      <w:r w:rsidRPr="00641472">
        <w:rPr>
          <w:b/>
          <w:sz w:val="16"/>
          <w:szCs w:val="16"/>
        </w:rPr>
        <w:t xml:space="preserve"> duty is to follow the issued command of the “Person”</w:t>
      </w:r>
      <w:r w:rsidR="00641472">
        <w:rPr>
          <w:b/>
          <w:sz w:val="16"/>
          <w:szCs w:val="16"/>
        </w:rPr>
        <w:t xml:space="preserve"> of</w:t>
      </w:r>
      <w:r w:rsidRPr="00641472">
        <w:rPr>
          <w:b/>
          <w:sz w:val="16"/>
          <w:szCs w:val="16"/>
        </w:rPr>
        <w:t xml:space="preserve"> one of the contracting sovereign</w:t>
      </w:r>
      <w:r w:rsidR="00641472">
        <w:rPr>
          <w:b/>
          <w:sz w:val="16"/>
          <w:szCs w:val="16"/>
        </w:rPr>
        <w:t>s</w:t>
      </w:r>
      <w:r w:rsidRPr="00641472">
        <w:rPr>
          <w:b/>
          <w:sz w:val="16"/>
          <w:szCs w:val="16"/>
        </w:rPr>
        <w:t xml:space="preserve"> through </w:t>
      </w:r>
      <w:r w:rsidR="00641472">
        <w:rPr>
          <w:b/>
          <w:sz w:val="16"/>
          <w:szCs w:val="16"/>
        </w:rPr>
        <w:t>a treaty, charter, constitution</w:t>
      </w:r>
      <w:r w:rsidRPr="00641472">
        <w:rPr>
          <w:b/>
          <w:sz w:val="16"/>
          <w:szCs w:val="16"/>
        </w:rPr>
        <w:t xml:space="preserve"> of this state</w:t>
      </w:r>
      <w:r w:rsidR="00641472">
        <w:rPr>
          <w:b/>
          <w:sz w:val="16"/>
          <w:szCs w:val="16"/>
        </w:rPr>
        <w:t>, and the U</w:t>
      </w:r>
      <w:r w:rsidRPr="00641472">
        <w:rPr>
          <w:b/>
          <w:sz w:val="16"/>
          <w:szCs w:val="16"/>
        </w:rPr>
        <w:t xml:space="preserve">nited </w:t>
      </w:r>
      <w:r w:rsidR="00641472">
        <w:rPr>
          <w:b/>
          <w:sz w:val="16"/>
          <w:szCs w:val="16"/>
        </w:rPr>
        <w:t>S</w:t>
      </w:r>
      <w:r w:rsidRPr="00641472">
        <w:rPr>
          <w:b/>
          <w:sz w:val="16"/>
          <w:szCs w:val="16"/>
        </w:rPr>
        <w:t xml:space="preserve">tates, and the law decreed through thereof. </w:t>
      </w:r>
    </w:p>
    <w:p w:rsidR="004B7DE9" w:rsidRPr="00641472" w:rsidRDefault="004B7DE9">
      <w:pPr>
        <w:rPr>
          <w:sz w:val="16"/>
          <w:szCs w:val="16"/>
        </w:rPr>
      </w:pPr>
      <w:r>
        <w:rPr>
          <w:sz w:val="16"/>
          <w:szCs w:val="16"/>
        </w:rPr>
        <w:t xml:space="preserve"> Agreement ____________________________________________ date ______/ _____ / ______   </w:t>
      </w:r>
    </w:p>
    <w:sectPr w:rsidR="004B7DE9" w:rsidRPr="0064147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42C" w:rsidRDefault="008F142C" w:rsidP="00E85286">
      <w:pPr>
        <w:spacing w:after="0" w:line="240" w:lineRule="auto"/>
      </w:pPr>
      <w:r>
        <w:separator/>
      </w:r>
    </w:p>
  </w:endnote>
  <w:endnote w:type="continuationSeparator" w:id="0">
    <w:p w:rsidR="008F142C" w:rsidRDefault="008F142C" w:rsidP="00E8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42C" w:rsidRDefault="008F142C" w:rsidP="00E85286">
      <w:pPr>
        <w:spacing w:after="0" w:line="240" w:lineRule="auto"/>
      </w:pPr>
      <w:r>
        <w:separator/>
      </w:r>
    </w:p>
  </w:footnote>
  <w:footnote w:type="continuationSeparator" w:id="0">
    <w:p w:rsidR="008F142C" w:rsidRDefault="008F142C" w:rsidP="00E852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86" w:rsidRPr="005B56F9" w:rsidRDefault="00E85286" w:rsidP="00E85286">
    <w:pPr>
      <w:pStyle w:val="Header"/>
      <w:jc w:val="center"/>
      <w:rPr>
        <w:b/>
        <w:sz w:val="28"/>
        <w:szCs w:val="28"/>
      </w:rPr>
    </w:pPr>
    <w:r w:rsidRPr="005B56F9">
      <w:rPr>
        <w:b/>
        <w:sz w:val="28"/>
        <w:szCs w:val="28"/>
      </w:rPr>
      <w:t xml:space="preserve">SUPERIOR COURT CALIFORNIA </w:t>
    </w:r>
    <w:r w:rsidR="004B7DE9" w:rsidRPr="005B56F9">
      <w:rPr>
        <w:b/>
        <w:sz w:val="28"/>
        <w:szCs w:val="28"/>
      </w:rPr>
      <w:t xml:space="preserve">/ </w:t>
    </w:r>
    <w:r w:rsidR="004B7DE9">
      <w:rPr>
        <w:b/>
        <w:sz w:val="28"/>
        <w:szCs w:val="28"/>
      </w:rPr>
      <w:t>SUPPLEMENTAL QUESTIONS</w:t>
    </w:r>
    <w:r w:rsidRPr="005B56F9">
      <w:rPr>
        <w:b/>
        <w:sz w:val="28"/>
        <w:szCs w:val="28"/>
      </w:rPr>
      <w:t xml:space="preserve"> </w:t>
    </w:r>
    <w:r w:rsidR="005B56F9">
      <w:rPr>
        <w:b/>
        <w:sz w:val="28"/>
        <w:szCs w:val="28"/>
      </w:rPr>
      <w:t>ACCOMPANY</w:t>
    </w:r>
    <w:r w:rsidR="004B7DE9">
      <w:rPr>
        <w:b/>
        <w:sz w:val="28"/>
        <w:szCs w:val="28"/>
      </w:rPr>
      <w:t>ING</w:t>
    </w:r>
    <w:r w:rsidR="005B56F9">
      <w:rPr>
        <w:b/>
        <w:sz w:val="28"/>
        <w:szCs w:val="28"/>
      </w:rPr>
      <w:t xml:space="preserve"> FULL DISCLOSURE DOCUMENT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86"/>
    <w:rsid w:val="00322993"/>
    <w:rsid w:val="003C6F4D"/>
    <w:rsid w:val="003F3FD9"/>
    <w:rsid w:val="004B7DE9"/>
    <w:rsid w:val="005B56F9"/>
    <w:rsid w:val="00641472"/>
    <w:rsid w:val="00664C58"/>
    <w:rsid w:val="00725F88"/>
    <w:rsid w:val="007E16DD"/>
    <w:rsid w:val="008F142C"/>
    <w:rsid w:val="009C0C5E"/>
    <w:rsid w:val="00B43459"/>
    <w:rsid w:val="00E85286"/>
    <w:rsid w:val="00F2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23773-94AA-4E40-84F4-12666E22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286"/>
  </w:style>
  <w:style w:type="paragraph" w:styleId="Footer">
    <w:name w:val="footer"/>
    <w:basedOn w:val="Normal"/>
    <w:link w:val="FooterChar"/>
    <w:uiPriority w:val="99"/>
    <w:unhideWhenUsed/>
    <w:rsid w:val="00E8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286"/>
  </w:style>
  <w:style w:type="character" w:styleId="Hyperlink">
    <w:name w:val="Hyperlink"/>
    <w:basedOn w:val="DefaultParagraphFont"/>
    <w:uiPriority w:val="99"/>
    <w:unhideWhenUsed/>
    <w:rsid w:val="00F251DE"/>
    <w:rPr>
      <w:color w:val="0563C1" w:themeColor="hyperlink"/>
      <w:u w:val="single"/>
    </w:rPr>
  </w:style>
  <w:style w:type="paragraph" w:styleId="BalloonText">
    <w:name w:val="Balloon Text"/>
    <w:basedOn w:val="Normal"/>
    <w:link w:val="BalloonTextChar"/>
    <w:uiPriority w:val="99"/>
    <w:semiHidden/>
    <w:unhideWhenUsed/>
    <w:rsid w:val="004B7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D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12109</TotalTime>
  <Pages>1</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8</cp:revision>
  <cp:lastPrinted>2024-04-21T18:32:00Z</cp:lastPrinted>
  <dcterms:created xsi:type="dcterms:W3CDTF">2024-04-10T18:49:00Z</dcterms:created>
  <dcterms:modified xsi:type="dcterms:W3CDTF">2024-04-21T19:23:00Z</dcterms:modified>
</cp:coreProperties>
</file>