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1A4" w:rsidRDefault="00C431A4" w:rsidP="00C431A4">
      <w:pPr>
        <w:spacing w:line="240" w:lineRule="auto"/>
        <w:contextualSpacing/>
        <w:jc w:val="center"/>
        <w:rPr>
          <w:b/>
          <w:sz w:val="20"/>
          <w:szCs w:val="20"/>
        </w:rPr>
      </w:pPr>
      <w:r>
        <w:rPr>
          <w:b/>
          <w:sz w:val="20"/>
          <w:szCs w:val="20"/>
        </w:rPr>
        <w:t xml:space="preserve">Notice in law </w:t>
      </w:r>
      <w:r w:rsidR="003C7F08">
        <w:rPr>
          <w:b/>
          <w:sz w:val="20"/>
          <w:szCs w:val="20"/>
        </w:rPr>
        <w:t xml:space="preserve">/ </w:t>
      </w:r>
      <w:bookmarkStart w:id="0" w:name="_GoBack"/>
      <w:bookmarkEnd w:id="0"/>
      <w:r>
        <w:rPr>
          <w:b/>
          <w:sz w:val="20"/>
          <w:szCs w:val="20"/>
        </w:rPr>
        <w:t xml:space="preserve"> </w:t>
      </w:r>
      <w:r w:rsidRPr="00C431A4">
        <w:rPr>
          <w:b/>
          <w:sz w:val="20"/>
          <w:szCs w:val="20"/>
        </w:rPr>
        <w:t>DEFUALT JUDGEMENT WE DEMAND PAYMENT</w:t>
      </w:r>
    </w:p>
    <w:p w:rsidR="00C431A4" w:rsidRDefault="00C431A4" w:rsidP="00C431A4">
      <w:pPr>
        <w:spacing w:line="240" w:lineRule="auto"/>
        <w:contextualSpacing/>
        <w:rPr>
          <w:b/>
          <w:sz w:val="20"/>
          <w:szCs w:val="20"/>
        </w:rPr>
      </w:pPr>
    </w:p>
    <w:p w:rsidR="00C431A4" w:rsidRPr="00C431A4" w:rsidRDefault="00C431A4" w:rsidP="00C431A4">
      <w:pPr>
        <w:spacing w:line="240" w:lineRule="auto"/>
        <w:contextualSpacing/>
        <w:rPr>
          <w:b/>
          <w:sz w:val="20"/>
          <w:szCs w:val="20"/>
        </w:rPr>
      </w:pPr>
      <w:r>
        <w:rPr>
          <w:b/>
          <w:sz w:val="20"/>
          <w:szCs w:val="20"/>
        </w:rPr>
        <w:t>To: San Diego Organization / BLANK</w:t>
      </w:r>
      <w:r w:rsidRPr="00C431A4">
        <w:rPr>
          <w:b/>
          <w:sz w:val="20"/>
          <w:szCs w:val="20"/>
        </w:rPr>
        <w:t xml:space="preserve"> Department (PIRATES NON CITIZENS NO RIGHTS, ENEMY OF THE PEOPLE) </w:t>
      </w:r>
    </w:p>
    <w:p w:rsidR="00C431A4" w:rsidRPr="00C431A4" w:rsidRDefault="00C431A4" w:rsidP="00C431A4">
      <w:pPr>
        <w:spacing w:line="240" w:lineRule="auto"/>
        <w:contextualSpacing/>
        <w:rPr>
          <w:b/>
          <w:sz w:val="20"/>
          <w:szCs w:val="20"/>
        </w:rPr>
      </w:pPr>
      <w:r>
        <w:rPr>
          <w:b/>
          <w:sz w:val="20"/>
          <w:szCs w:val="20"/>
        </w:rPr>
        <w:t>Attention: Teresa Smith+ Shannon Z. Peterso</w:t>
      </w:r>
      <w:r w:rsidRPr="00C431A4">
        <w:rPr>
          <w:b/>
          <w:sz w:val="20"/>
          <w:szCs w:val="20"/>
        </w:rPr>
        <w:t>n (PIRATES NON CITIZENS NO RIGHTS, ENEMY OF THE PEOPLE)</w:t>
      </w:r>
    </w:p>
    <w:p w:rsidR="00EE265D" w:rsidRDefault="00C431A4" w:rsidP="00C431A4">
      <w:pPr>
        <w:spacing w:line="240" w:lineRule="auto"/>
        <w:contextualSpacing/>
        <w:rPr>
          <w:b/>
          <w:sz w:val="20"/>
          <w:szCs w:val="20"/>
        </w:rPr>
      </w:pPr>
      <w:r>
        <w:rPr>
          <w:b/>
          <w:sz w:val="20"/>
          <w:szCs w:val="20"/>
        </w:rPr>
        <w:t>6545 Sweetening</w:t>
      </w:r>
      <w:r w:rsidRPr="00C431A4">
        <w:rPr>
          <w:b/>
          <w:sz w:val="20"/>
          <w:szCs w:val="20"/>
        </w:rPr>
        <w:t xml:space="preserve"> DR. San Diego Ca 92121-4363 (SDCCU)</w:t>
      </w:r>
    </w:p>
    <w:p w:rsidR="00C431A4" w:rsidRDefault="00C431A4" w:rsidP="00C431A4">
      <w:pPr>
        <w:spacing w:line="240" w:lineRule="auto"/>
        <w:contextualSpacing/>
        <w:rPr>
          <w:b/>
          <w:sz w:val="20"/>
          <w:szCs w:val="20"/>
        </w:rPr>
      </w:pPr>
    </w:p>
    <w:p w:rsidR="00C431A4" w:rsidRPr="00741399" w:rsidRDefault="00C431A4" w:rsidP="00C431A4">
      <w:pPr>
        <w:spacing w:line="240" w:lineRule="auto"/>
        <w:contextualSpacing/>
        <w:rPr>
          <w:sz w:val="16"/>
          <w:szCs w:val="16"/>
        </w:rPr>
      </w:pPr>
      <w:r w:rsidRPr="00741399">
        <w:rPr>
          <w:sz w:val="16"/>
          <w:szCs w:val="16"/>
        </w:rPr>
        <w:t>Food for thought:  "It is the duty of all officials whether legislative, judicial, executive, administrative, or ministerial to so perform every official act as not to violate constitutional provisions." Montgomery v state 55 Fla. 97-45SO.879.</w:t>
      </w:r>
    </w:p>
    <w:p w:rsidR="00C431A4" w:rsidRPr="00741399" w:rsidRDefault="00C431A4" w:rsidP="00C431A4">
      <w:pPr>
        <w:spacing w:line="240" w:lineRule="auto"/>
        <w:contextualSpacing/>
        <w:rPr>
          <w:sz w:val="16"/>
          <w:szCs w:val="16"/>
        </w:rPr>
      </w:pPr>
    </w:p>
    <w:p w:rsidR="00C431A4" w:rsidRPr="00741399" w:rsidRDefault="00C431A4" w:rsidP="00C431A4">
      <w:pPr>
        <w:spacing w:line="240" w:lineRule="auto"/>
        <w:contextualSpacing/>
        <w:rPr>
          <w:sz w:val="16"/>
          <w:szCs w:val="16"/>
        </w:rPr>
      </w:pPr>
      <w:r w:rsidRPr="00741399">
        <w:rPr>
          <w:sz w:val="16"/>
          <w:szCs w:val="16"/>
        </w:rPr>
        <w:t>Mandamus – ‘We command’. A writ of command issued by a Higher Court to Government/Public Authority, to compel the performance of a public duty.</w:t>
      </w:r>
    </w:p>
    <w:p w:rsidR="00C431A4" w:rsidRPr="00741399" w:rsidRDefault="00C431A4" w:rsidP="00C431A4">
      <w:pPr>
        <w:spacing w:line="240" w:lineRule="auto"/>
        <w:contextualSpacing/>
        <w:rPr>
          <w:sz w:val="16"/>
          <w:szCs w:val="16"/>
        </w:rPr>
      </w:pPr>
    </w:p>
    <w:p w:rsidR="00C431A4" w:rsidRPr="00741399" w:rsidRDefault="00C431A4" w:rsidP="00C431A4">
      <w:pPr>
        <w:spacing w:line="240" w:lineRule="auto"/>
        <w:contextualSpacing/>
        <w:rPr>
          <w:sz w:val="16"/>
          <w:szCs w:val="16"/>
        </w:rPr>
      </w:pPr>
      <w:r w:rsidRPr="00741399">
        <w:rPr>
          <w:sz w:val="16"/>
          <w:szCs w:val="16"/>
        </w:rPr>
        <w:t xml:space="preserve">"I know no safe depository of the ultimate powers of the society but the people themselves: and if we think them not enlightened enough to exercise their control with a wholesome discretion, the remedy is not to take it from them, but to inform their discretion." </w:t>
      </w:r>
    </w:p>
    <w:p w:rsidR="00C431A4" w:rsidRPr="00741399" w:rsidRDefault="00C431A4" w:rsidP="00C431A4">
      <w:pPr>
        <w:spacing w:line="240" w:lineRule="auto"/>
        <w:contextualSpacing/>
        <w:rPr>
          <w:sz w:val="16"/>
          <w:szCs w:val="16"/>
        </w:rPr>
      </w:pPr>
    </w:p>
    <w:p w:rsidR="00C431A4" w:rsidRPr="00741399" w:rsidRDefault="00C431A4" w:rsidP="00C431A4">
      <w:pPr>
        <w:spacing w:line="240" w:lineRule="auto"/>
        <w:contextualSpacing/>
        <w:rPr>
          <w:sz w:val="16"/>
          <w:szCs w:val="16"/>
        </w:rPr>
      </w:pPr>
      <w:r w:rsidRPr="00741399">
        <w:rPr>
          <w:sz w:val="16"/>
          <w:szCs w:val="16"/>
        </w:rPr>
        <w:t xml:space="preserve"> At his 1801 inaugural Thomas Jefferson said,                    (The Court or Courts = we the people)</w:t>
      </w:r>
    </w:p>
    <w:p w:rsidR="00C431A4" w:rsidRPr="00741399" w:rsidRDefault="00C431A4" w:rsidP="00C431A4">
      <w:pPr>
        <w:spacing w:line="240" w:lineRule="auto"/>
        <w:contextualSpacing/>
        <w:rPr>
          <w:sz w:val="16"/>
          <w:szCs w:val="16"/>
        </w:rPr>
      </w:pPr>
    </w:p>
    <w:p w:rsidR="00C431A4" w:rsidRDefault="00C431A4" w:rsidP="00C431A4">
      <w:pPr>
        <w:spacing w:line="240" w:lineRule="auto"/>
        <w:contextualSpacing/>
        <w:rPr>
          <w:b/>
          <w:sz w:val="16"/>
          <w:szCs w:val="16"/>
        </w:rPr>
      </w:pPr>
    </w:p>
    <w:p w:rsidR="00C431A4" w:rsidRPr="00741399" w:rsidRDefault="00C431A4" w:rsidP="00C431A4">
      <w:pPr>
        <w:spacing w:line="240" w:lineRule="auto"/>
        <w:contextualSpacing/>
        <w:rPr>
          <w:sz w:val="16"/>
          <w:szCs w:val="16"/>
        </w:rPr>
      </w:pPr>
      <w:r w:rsidRPr="00741399">
        <w:rPr>
          <w:sz w:val="16"/>
          <w:szCs w:val="16"/>
        </w:rPr>
        <w:t xml:space="preserve">This Superior courts judicial tribunal has determined that you (blank agent administrator) have breached </w:t>
      </w:r>
      <w:proofErr w:type="spellStart"/>
      <w:r w:rsidRPr="00741399">
        <w:rPr>
          <w:sz w:val="16"/>
          <w:szCs w:val="16"/>
        </w:rPr>
        <w:t>etc</w:t>
      </w:r>
      <w:proofErr w:type="spellEnd"/>
      <w:r w:rsidRPr="00741399">
        <w:rPr>
          <w:sz w:val="16"/>
          <w:szCs w:val="16"/>
        </w:rPr>
        <w:t>……………………..</w:t>
      </w:r>
    </w:p>
    <w:p w:rsidR="00C431A4" w:rsidRPr="00C431A4" w:rsidRDefault="00C431A4" w:rsidP="00C431A4">
      <w:pPr>
        <w:spacing w:line="240" w:lineRule="auto"/>
        <w:contextualSpacing/>
        <w:rPr>
          <w:b/>
          <w:sz w:val="16"/>
          <w:szCs w:val="16"/>
        </w:rPr>
      </w:pPr>
    </w:p>
    <w:p w:rsidR="00C431A4" w:rsidRPr="00C431A4" w:rsidRDefault="00C431A4" w:rsidP="00C431A4">
      <w:pPr>
        <w:spacing w:line="240" w:lineRule="auto"/>
        <w:contextualSpacing/>
        <w:rPr>
          <w:b/>
          <w:sz w:val="16"/>
          <w:szCs w:val="16"/>
        </w:rPr>
      </w:pPr>
    </w:p>
    <w:p w:rsidR="00C431A4" w:rsidRDefault="00C431A4" w:rsidP="00C431A4">
      <w:pPr>
        <w:spacing w:line="240" w:lineRule="auto"/>
        <w:contextualSpacing/>
        <w:rPr>
          <w:b/>
          <w:sz w:val="20"/>
          <w:szCs w:val="20"/>
        </w:rPr>
      </w:pPr>
    </w:p>
    <w:p w:rsidR="00C431A4" w:rsidRDefault="00C431A4" w:rsidP="00C431A4">
      <w:pPr>
        <w:spacing w:line="240" w:lineRule="auto"/>
        <w:contextualSpacing/>
        <w:rPr>
          <w:b/>
          <w:sz w:val="20"/>
          <w:szCs w:val="20"/>
        </w:rPr>
      </w:pPr>
    </w:p>
    <w:p w:rsidR="00C431A4" w:rsidRDefault="00C431A4" w:rsidP="00C431A4">
      <w:pPr>
        <w:spacing w:line="240" w:lineRule="auto"/>
        <w:contextualSpacing/>
        <w:rPr>
          <w:b/>
          <w:sz w:val="20"/>
          <w:szCs w:val="20"/>
        </w:rPr>
      </w:pPr>
    </w:p>
    <w:p w:rsidR="00C431A4" w:rsidRDefault="00C431A4" w:rsidP="00C431A4">
      <w:pPr>
        <w:spacing w:line="240" w:lineRule="auto"/>
        <w:contextualSpacing/>
        <w:rPr>
          <w:b/>
          <w:sz w:val="20"/>
          <w:szCs w:val="20"/>
        </w:rPr>
      </w:pPr>
    </w:p>
    <w:p w:rsidR="00C431A4" w:rsidRDefault="00C431A4" w:rsidP="00C431A4">
      <w:pPr>
        <w:spacing w:line="240" w:lineRule="auto"/>
        <w:contextualSpacing/>
        <w:rPr>
          <w:b/>
          <w:sz w:val="16"/>
          <w:szCs w:val="16"/>
        </w:rPr>
      </w:pPr>
      <w:r>
        <w:rPr>
          <w:b/>
          <w:sz w:val="16"/>
          <w:szCs w:val="16"/>
        </w:rPr>
        <w:t xml:space="preserve">; </w:t>
      </w:r>
      <w:r w:rsidRPr="00C431A4">
        <w:rPr>
          <w:b/>
          <w:sz w:val="16"/>
          <w:szCs w:val="16"/>
        </w:rPr>
        <w:t>To</w:t>
      </w:r>
      <w:r w:rsidRPr="00C431A4">
        <w:rPr>
          <w:b/>
          <w:sz w:val="16"/>
          <w:szCs w:val="16"/>
        </w:rPr>
        <w:t xml:space="preserve"> settle with this superior courts judicial tribunal, send a check in the sum $ 11,612,250.00 Million dollars US; made to the estate trust: </w:t>
      </w:r>
    </w:p>
    <w:p w:rsidR="00C431A4" w:rsidRDefault="00C431A4" w:rsidP="00C431A4">
      <w:pPr>
        <w:spacing w:line="240" w:lineRule="auto"/>
        <w:contextualSpacing/>
        <w:rPr>
          <w:b/>
          <w:sz w:val="16"/>
          <w:szCs w:val="16"/>
        </w:rPr>
      </w:pPr>
    </w:p>
    <w:p w:rsidR="00C431A4" w:rsidRPr="00C431A4" w:rsidRDefault="00C431A4" w:rsidP="00C431A4">
      <w:pPr>
        <w:spacing w:line="240" w:lineRule="auto"/>
        <w:contextualSpacing/>
        <w:rPr>
          <w:b/>
          <w:sz w:val="16"/>
          <w:szCs w:val="16"/>
        </w:rPr>
      </w:pPr>
    </w:p>
    <w:p w:rsidR="00C431A4" w:rsidRDefault="00C431A4" w:rsidP="00C431A4">
      <w:pPr>
        <w:spacing w:line="240" w:lineRule="auto"/>
        <w:contextualSpacing/>
        <w:rPr>
          <w:b/>
          <w:sz w:val="16"/>
          <w:szCs w:val="16"/>
        </w:rPr>
      </w:pPr>
      <w:r w:rsidRPr="00C431A4">
        <w:rPr>
          <w:b/>
          <w:sz w:val="16"/>
          <w:szCs w:val="16"/>
        </w:rPr>
        <w:t>MARIO ANTHONY SANFILIPPO send to address: Superior Court California Post office Box 890181 Temecula California Republic [92589-0181]</w:t>
      </w:r>
    </w:p>
    <w:p w:rsidR="00C431A4" w:rsidRDefault="00C431A4" w:rsidP="00C431A4">
      <w:pPr>
        <w:spacing w:line="240" w:lineRule="auto"/>
        <w:contextualSpacing/>
        <w:rPr>
          <w:b/>
          <w:sz w:val="16"/>
          <w:szCs w:val="16"/>
        </w:rPr>
      </w:pPr>
    </w:p>
    <w:p w:rsidR="00C431A4" w:rsidRDefault="00C431A4" w:rsidP="00C431A4">
      <w:pPr>
        <w:spacing w:line="240" w:lineRule="auto"/>
        <w:contextualSpacing/>
        <w:rPr>
          <w:b/>
          <w:sz w:val="16"/>
          <w:szCs w:val="16"/>
        </w:rPr>
      </w:pPr>
    </w:p>
    <w:p w:rsidR="00C431A4" w:rsidRPr="00C431A4" w:rsidRDefault="00C431A4" w:rsidP="00C431A4">
      <w:pPr>
        <w:spacing w:line="240" w:lineRule="auto"/>
        <w:contextualSpacing/>
        <w:rPr>
          <w:b/>
          <w:sz w:val="16"/>
          <w:szCs w:val="16"/>
        </w:rPr>
      </w:pPr>
      <w:r w:rsidRPr="00C431A4">
        <w:rPr>
          <w:b/>
          <w:sz w:val="16"/>
          <w:szCs w:val="16"/>
        </w:rPr>
        <w:t xml:space="preserve">If you go silent, without settlement remedy provided.  It is the duty of the judicial tribunal [Court] to demand acceptance, and payment of inland bill of exchange, or to protest them for non-acceptance and nonpayment and with regard only to the non-acceptance or nonpayment of bills and notes, to exercise any other powers and duties that by the "law of nations" and according to "commercial usages", or by the laws of any other state, government, or country, may be performed by a judicial tribunal in his court of record. After which the process of the breach violations defined by law herein will be enforced. </w:t>
      </w:r>
    </w:p>
    <w:p w:rsidR="00C431A4" w:rsidRDefault="00C431A4" w:rsidP="00C431A4">
      <w:pPr>
        <w:spacing w:line="240" w:lineRule="auto"/>
        <w:contextualSpacing/>
        <w:rPr>
          <w:b/>
          <w:sz w:val="16"/>
          <w:szCs w:val="16"/>
        </w:rPr>
      </w:pPr>
    </w:p>
    <w:p w:rsidR="00C431A4" w:rsidRDefault="00C431A4" w:rsidP="00C431A4">
      <w:pPr>
        <w:spacing w:line="240" w:lineRule="auto"/>
        <w:contextualSpacing/>
        <w:rPr>
          <w:b/>
          <w:sz w:val="16"/>
          <w:szCs w:val="16"/>
        </w:rPr>
      </w:pPr>
    </w:p>
    <w:p w:rsidR="00C431A4" w:rsidRPr="00C431A4" w:rsidRDefault="00C431A4" w:rsidP="00C431A4">
      <w:pPr>
        <w:spacing w:line="240" w:lineRule="auto"/>
        <w:contextualSpacing/>
        <w:rPr>
          <w:b/>
          <w:sz w:val="16"/>
          <w:szCs w:val="16"/>
        </w:rPr>
      </w:pPr>
    </w:p>
    <w:p w:rsidR="00C431A4" w:rsidRDefault="00C431A4" w:rsidP="00C431A4">
      <w:pPr>
        <w:spacing w:line="240" w:lineRule="auto"/>
        <w:contextualSpacing/>
        <w:rPr>
          <w:b/>
          <w:sz w:val="16"/>
          <w:szCs w:val="16"/>
        </w:rPr>
      </w:pPr>
      <w:r w:rsidRPr="00C431A4">
        <w:rPr>
          <w:b/>
          <w:sz w:val="16"/>
          <w:szCs w:val="16"/>
        </w:rPr>
        <w:t xml:space="preserve">Mario Anthony </w:t>
      </w:r>
      <w:proofErr w:type="spellStart"/>
      <w:r w:rsidRPr="00C431A4">
        <w:rPr>
          <w:b/>
          <w:sz w:val="16"/>
          <w:szCs w:val="16"/>
        </w:rPr>
        <w:t>Sanfilippo</w:t>
      </w:r>
      <w:proofErr w:type="spellEnd"/>
      <w:r w:rsidRPr="00C431A4">
        <w:rPr>
          <w:b/>
          <w:sz w:val="16"/>
          <w:szCs w:val="16"/>
        </w:rPr>
        <w:t xml:space="preserve"> this superior courts judicial tribunal in-fact “I declare under penalty of perjury under the laws of the United States of America, in the California republic riverside county that the foregoing is true and correct. </w:t>
      </w:r>
    </w:p>
    <w:p w:rsidR="00C431A4" w:rsidRDefault="00C431A4" w:rsidP="00C431A4">
      <w:pPr>
        <w:spacing w:line="240" w:lineRule="auto"/>
        <w:contextualSpacing/>
        <w:rPr>
          <w:b/>
          <w:sz w:val="16"/>
          <w:szCs w:val="16"/>
        </w:rPr>
      </w:pPr>
    </w:p>
    <w:p w:rsidR="00C431A4" w:rsidRPr="00C431A4" w:rsidRDefault="00C431A4" w:rsidP="00C431A4">
      <w:pPr>
        <w:spacing w:line="240" w:lineRule="auto"/>
        <w:contextualSpacing/>
        <w:rPr>
          <w:b/>
          <w:sz w:val="16"/>
          <w:szCs w:val="16"/>
        </w:rPr>
      </w:pPr>
      <w:r w:rsidRPr="00C431A4">
        <w:rPr>
          <w:b/>
          <w:sz w:val="16"/>
          <w:szCs w:val="16"/>
        </w:rPr>
        <w:t>Executed on _______/ _______/ ________</w:t>
      </w:r>
    </w:p>
    <w:p w:rsidR="00C431A4" w:rsidRDefault="00C431A4" w:rsidP="00C431A4">
      <w:pPr>
        <w:spacing w:line="240" w:lineRule="auto"/>
        <w:contextualSpacing/>
        <w:rPr>
          <w:b/>
          <w:sz w:val="16"/>
          <w:szCs w:val="16"/>
        </w:rPr>
      </w:pPr>
    </w:p>
    <w:p w:rsidR="00C431A4" w:rsidRDefault="00C431A4" w:rsidP="00C431A4">
      <w:pPr>
        <w:spacing w:line="240" w:lineRule="auto"/>
        <w:contextualSpacing/>
        <w:rPr>
          <w:b/>
          <w:sz w:val="16"/>
          <w:szCs w:val="16"/>
        </w:rPr>
      </w:pPr>
    </w:p>
    <w:p w:rsidR="00C431A4" w:rsidRDefault="00C431A4" w:rsidP="00C431A4">
      <w:pPr>
        <w:spacing w:line="240" w:lineRule="auto"/>
        <w:contextualSpacing/>
        <w:rPr>
          <w:b/>
          <w:sz w:val="16"/>
          <w:szCs w:val="16"/>
        </w:rPr>
      </w:pPr>
    </w:p>
    <w:p w:rsidR="00C431A4" w:rsidRDefault="00C431A4" w:rsidP="00C431A4">
      <w:pPr>
        <w:spacing w:line="240" w:lineRule="auto"/>
        <w:contextualSpacing/>
        <w:rPr>
          <w:b/>
          <w:sz w:val="16"/>
          <w:szCs w:val="16"/>
        </w:rPr>
      </w:pPr>
      <w:r w:rsidRPr="00C431A4">
        <w:rPr>
          <w:b/>
          <w:sz w:val="16"/>
          <w:szCs w:val="16"/>
        </w:rPr>
        <w:t>(Signature)”. _________________________________________ (                 )                                        seal</w:t>
      </w:r>
    </w:p>
    <w:p w:rsidR="00741399" w:rsidRDefault="00741399" w:rsidP="00C431A4">
      <w:pPr>
        <w:spacing w:line="240" w:lineRule="auto"/>
        <w:contextualSpacing/>
        <w:rPr>
          <w:b/>
          <w:sz w:val="16"/>
          <w:szCs w:val="16"/>
        </w:rPr>
      </w:pPr>
    </w:p>
    <w:p w:rsidR="00741399" w:rsidRDefault="00741399" w:rsidP="00C431A4">
      <w:pPr>
        <w:spacing w:line="240" w:lineRule="auto"/>
        <w:contextualSpacing/>
        <w:rPr>
          <w:b/>
          <w:sz w:val="16"/>
          <w:szCs w:val="16"/>
        </w:rPr>
      </w:pPr>
    </w:p>
    <w:p w:rsidR="00741399" w:rsidRDefault="00741399" w:rsidP="00C431A4">
      <w:pPr>
        <w:spacing w:line="240" w:lineRule="auto"/>
        <w:contextualSpacing/>
        <w:rPr>
          <w:b/>
          <w:sz w:val="16"/>
          <w:szCs w:val="16"/>
        </w:rPr>
      </w:pPr>
    </w:p>
    <w:p w:rsidR="00741399" w:rsidRDefault="00741399" w:rsidP="00C431A4">
      <w:pPr>
        <w:spacing w:line="240" w:lineRule="auto"/>
        <w:contextualSpacing/>
        <w:rPr>
          <w:b/>
          <w:sz w:val="16"/>
          <w:szCs w:val="16"/>
        </w:rPr>
      </w:pPr>
    </w:p>
    <w:p w:rsidR="00741399" w:rsidRDefault="00741399" w:rsidP="00C431A4">
      <w:pPr>
        <w:spacing w:line="240" w:lineRule="auto"/>
        <w:contextualSpacing/>
        <w:rPr>
          <w:b/>
          <w:sz w:val="16"/>
          <w:szCs w:val="16"/>
        </w:rPr>
      </w:pPr>
    </w:p>
    <w:p w:rsidR="00741399" w:rsidRDefault="00741399" w:rsidP="00C431A4">
      <w:pPr>
        <w:spacing w:line="240" w:lineRule="auto"/>
        <w:contextualSpacing/>
        <w:rPr>
          <w:b/>
          <w:sz w:val="16"/>
          <w:szCs w:val="16"/>
        </w:rPr>
      </w:pPr>
    </w:p>
    <w:p w:rsidR="00C431A4" w:rsidRDefault="00C431A4" w:rsidP="00C431A4">
      <w:pPr>
        <w:spacing w:line="240" w:lineRule="auto"/>
        <w:contextualSpacing/>
        <w:rPr>
          <w:b/>
          <w:sz w:val="16"/>
          <w:szCs w:val="16"/>
        </w:rPr>
      </w:pPr>
    </w:p>
    <w:p w:rsidR="00C431A4" w:rsidRDefault="00C431A4" w:rsidP="00C431A4">
      <w:pPr>
        <w:spacing w:line="240" w:lineRule="auto"/>
        <w:contextualSpacing/>
        <w:rPr>
          <w:b/>
          <w:sz w:val="16"/>
          <w:szCs w:val="16"/>
        </w:rPr>
      </w:pPr>
      <w:proofErr w:type="spellStart"/>
      <w:proofErr w:type="gramStart"/>
      <w:r w:rsidRPr="00C431A4">
        <w:rPr>
          <w:b/>
          <w:sz w:val="16"/>
          <w:szCs w:val="16"/>
        </w:rPr>
        <w:t>ubi</w:t>
      </w:r>
      <w:proofErr w:type="spellEnd"/>
      <w:proofErr w:type="gramEnd"/>
      <w:r w:rsidRPr="00C431A4">
        <w:rPr>
          <w:b/>
          <w:sz w:val="16"/>
          <w:szCs w:val="16"/>
        </w:rPr>
        <w:t xml:space="preserve"> jus </w:t>
      </w:r>
      <w:proofErr w:type="spellStart"/>
      <w:r w:rsidRPr="00C431A4">
        <w:rPr>
          <w:b/>
          <w:sz w:val="16"/>
          <w:szCs w:val="16"/>
        </w:rPr>
        <w:t>ibi</w:t>
      </w:r>
      <w:proofErr w:type="spellEnd"/>
      <w:r w:rsidRPr="00C431A4">
        <w:rPr>
          <w:b/>
          <w:sz w:val="16"/>
          <w:szCs w:val="16"/>
        </w:rPr>
        <w:t xml:space="preserve"> </w:t>
      </w:r>
      <w:proofErr w:type="spellStart"/>
      <w:r w:rsidRPr="00C431A4">
        <w:rPr>
          <w:b/>
          <w:sz w:val="16"/>
          <w:szCs w:val="16"/>
        </w:rPr>
        <w:t>remedium</w:t>
      </w:r>
      <w:proofErr w:type="spellEnd"/>
      <w:r w:rsidRPr="00C431A4">
        <w:rPr>
          <w:b/>
          <w:sz w:val="16"/>
          <w:szCs w:val="16"/>
        </w:rPr>
        <w:t>; QUICK REFERENCE [Latin: where there is a right there is a remedy]</w:t>
      </w:r>
    </w:p>
    <w:p w:rsidR="00C431A4" w:rsidRPr="00C431A4" w:rsidRDefault="00C431A4" w:rsidP="00C431A4">
      <w:pPr>
        <w:spacing w:line="240" w:lineRule="auto"/>
        <w:contextualSpacing/>
        <w:rPr>
          <w:b/>
          <w:sz w:val="16"/>
          <w:szCs w:val="16"/>
        </w:rPr>
      </w:pPr>
    </w:p>
    <w:p w:rsidR="00C431A4" w:rsidRDefault="00C431A4" w:rsidP="00C431A4">
      <w:pPr>
        <w:spacing w:line="240" w:lineRule="auto"/>
        <w:contextualSpacing/>
        <w:rPr>
          <w:b/>
          <w:sz w:val="16"/>
          <w:szCs w:val="16"/>
        </w:rPr>
      </w:pPr>
      <w:r w:rsidRPr="00C431A4">
        <w:rPr>
          <w:b/>
          <w:sz w:val="16"/>
          <w:szCs w:val="16"/>
        </w:rPr>
        <w:t xml:space="preserve">Law Maxim Lex semper </w:t>
      </w:r>
      <w:proofErr w:type="spellStart"/>
      <w:r w:rsidRPr="00C431A4">
        <w:rPr>
          <w:b/>
          <w:sz w:val="16"/>
          <w:szCs w:val="16"/>
        </w:rPr>
        <w:t>dabit</w:t>
      </w:r>
      <w:proofErr w:type="spellEnd"/>
      <w:r w:rsidRPr="00C431A4">
        <w:rPr>
          <w:b/>
          <w:sz w:val="16"/>
          <w:szCs w:val="16"/>
        </w:rPr>
        <w:t xml:space="preserve"> </w:t>
      </w:r>
      <w:proofErr w:type="spellStart"/>
      <w:r w:rsidRPr="00C431A4">
        <w:rPr>
          <w:b/>
          <w:sz w:val="16"/>
          <w:szCs w:val="16"/>
        </w:rPr>
        <w:t>remedium</w:t>
      </w:r>
      <w:proofErr w:type="spellEnd"/>
      <w:r w:rsidRPr="00C431A4">
        <w:rPr>
          <w:b/>
          <w:sz w:val="16"/>
          <w:szCs w:val="16"/>
        </w:rPr>
        <w:t>. "The law always gives a remedy." 3Bouv. Inst. n. 2411.</w:t>
      </w:r>
    </w:p>
    <w:p w:rsidR="00C431A4" w:rsidRPr="00C431A4" w:rsidRDefault="00C431A4" w:rsidP="00C431A4">
      <w:pPr>
        <w:spacing w:line="240" w:lineRule="auto"/>
        <w:contextualSpacing/>
        <w:rPr>
          <w:b/>
          <w:sz w:val="16"/>
          <w:szCs w:val="16"/>
        </w:rPr>
      </w:pPr>
    </w:p>
    <w:p w:rsidR="00C431A4" w:rsidRPr="00C431A4" w:rsidRDefault="00C431A4" w:rsidP="00C431A4">
      <w:pPr>
        <w:spacing w:line="240" w:lineRule="auto"/>
        <w:contextualSpacing/>
        <w:rPr>
          <w:b/>
          <w:sz w:val="16"/>
          <w:szCs w:val="16"/>
        </w:rPr>
      </w:pPr>
      <w:r w:rsidRPr="00C431A4">
        <w:rPr>
          <w:b/>
          <w:sz w:val="16"/>
          <w:szCs w:val="16"/>
        </w:rPr>
        <w:t xml:space="preserve">International piracy law is international law that is meant to protect against piracy. Throughout history and legal precedents, pirates have been defined as </w:t>
      </w:r>
      <w:proofErr w:type="spellStart"/>
      <w:r w:rsidRPr="00C431A4">
        <w:rPr>
          <w:b/>
          <w:sz w:val="16"/>
          <w:szCs w:val="16"/>
        </w:rPr>
        <w:t>hostis</w:t>
      </w:r>
      <w:proofErr w:type="spellEnd"/>
      <w:r w:rsidRPr="00C431A4">
        <w:rPr>
          <w:b/>
          <w:sz w:val="16"/>
          <w:szCs w:val="16"/>
        </w:rPr>
        <w:t xml:space="preserve"> </w:t>
      </w:r>
      <w:proofErr w:type="spellStart"/>
      <w:r w:rsidRPr="00C431A4">
        <w:rPr>
          <w:b/>
          <w:sz w:val="16"/>
          <w:szCs w:val="16"/>
        </w:rPr>
        <w:t>humani</w:t>
      </w:r>
      <w:proofErr w:type="spellEnd"/>
      <w:r w:rsidRPr="00C431A4">
        <w:rPr>
          <w:b/>
          <w:sz w:val="16"/>
          <w:szCs w:val="16"/>
        </w:rPr>
        <w:t xml:space="preserve"> generis, Latin for "the enemy of all mankind".  </w:t>
      </w:r>
    </w:p>
    <w:p w:rsidR="00C431A4" w:rsidRPr="00C431A4" w:rsidRDefault="00C431A4" w:rsidP="00C431A4">
      <w:pPr>
        <w:spacing w:line="240" w:lineRule="auto"/>
        <w:contextualSpacing/>
        <w:rPr>
          <w:b/>
          <w:sz w:val="16"/>
          <w:szCs w:val="16"/>
        </w:rPr>
      </w:pPr>
    </w:p>
    <w:p w:rsidR="00C431A4" w:rsidRPr="00C431A4" w:rsidRDefault="00C431A4" w:rsidP="00C431A4">
      <w:pPr>
        <w:spacing w:line="240" w:lineRule="auto"/>
        <w:contextualSpacing/>
        <w:rPr>
          <w:b/>
          <w:sz w:val="16"/>
          <w:szCs w:val="16"/>
        </w:rPr>
      </w:pPr>
      <w:r w:rsidRPr="00C431A4">
        <w:rPr>
          <w:b/>
          <w:sz w:val="16"/>
          <w:szCs w:val="16"/>
        </w:rPr>
        <w:t>NOTE: This Superior Court judicial tribunal recommends you settle in a timely manner (ASAP) before your default judgement is submitted to the international authority to adjudicate piracy &amp; privateering pirates COUGHT at large. The enemy of the people of the California republic.</w:t>
      </w:r>
    </w:p>
    <w:sectPr w:rsidR="00C431A4" w:rsidRPr="00C431A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922" w:rsidRDefault="009B1922" w:rsidP="00C431A4">
      <w:pPr>
        <w:spacing w:after="0" w:line="240" w:lineRule="auto"/>
      </w:pPr>
      <w:r>
        <w:separator/>
      </w:r>
    </w:p>
  </w:endnote>
  <w:endnote w:type="continuationSeparator" w:id="0">
    <w:p w:rsidR="009B1922" w:rsidRDefault="009B1922" w:rsidP="00C4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922" w:rsidRDefault="009B1922" w:rsidP="00C431A4">
      <w:pPr>
        <w:spacing w:after="0" w:line="240" w:lineRule="auto"/>
      </w:pPr>
      <w:r>
        <w:separator/>
      </w:r>
    </w:p>
  </w:footnote>
  <w:footnote w:type="continuationSeparator" w:id="0">
    <w:p w:rsidR="009B1922" w:rsidRDefault="009B1922" w:rsidP="00C431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1A4" w:rsidRPr="00C431A4" w:rsidRDefault="00C431A4" w:rsidP="00C431A4">
    <w:pPr>
      <w:pStyle w:val="Header"/>
      <w:jc w:val="center"/>
      <w:rPr>
        <w:b/>
        <w:sz w:val="32"/>
        <w:szCs w:val="32"/>
      </w:rPr>
    </w:pPr>
    <w:r w:rsidRPr="00C431A4">
      <w:rPr>
        <w:b/>
        <w:sz w:val="32"/>
        <w:szCs w:val="32"/>
      </w:rPr>
      <w:t xml:space="preserve">SUPERIOR COURT CALIFORNIA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1A4"/>
    <w:rsid w:val="003C7F08"/>
    <w:rsid w:val="00405952"/>
    <w:rsid w:val="00741399"/>
    <w:rsid w:val="009B1922"/>
    <w:rsid w:val="00C431A4"/>
    <w:rsid w:val="00EE2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FB5F1-AEC4-4D91-8BB1-FB0643F6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1A4"/>
  </w:style>
  <w:style w:type="paragraph" w:styleId="Footer">
    <w:name w:val="footer"/>
    <w:basedOn w:val="Normal"/>
    <w:link w:val="FooterChar"/>
    <w:uiPriority w:val="99"/>
    <w:unhideWhenUsed/>
    <w:rsid w:val="00C43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7</cp:revision>
  <dcterms:created xsi:type="dcterms:W3CDTF">2024-10-05T00:53:00Z</dcterms:created>
  <dcterms:modified xsi:type="dcterms:W3CDTF">2024-10-05T01:03:00Z</dcterms:modified>
</cp:coreProperties>
</file>