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09" w:rsidRPr="00606A09" w:rsidRDefault="00606A09" w:rsidP="00606A09">
      <w:pPr>
        <w:spacing w:line="240" w:lineRule="auto"/>
        <w:contextualSpacing/>
        <w:rPr>
          <w:b/>
        </w:rPr>
      </w:pPr>
      <w:r w:rsidRPr="00606A09">
        <w:rPr>
          <w:b/>
        </w:rPr>
        <w:t>State of California-H</w:t>
      </w:r>
      <w:r w:rsidR="00BC4985">
        <w:rPr>
          <w:b/>
        </w:rPr>
        <w:t>ealth and Human Services Agency</w:t>
      </w:r>
    </w:p>
    <w:p w:rsidR="00606A09" w:rsidRPr="00606A09" w:rsidRDefault="00606A09" w:rsidP="00606A09">
      <w:pPr>
        <w:spacing w:line="240" w:lineRule="auto"/>
        <w:contextualSpacing/>
        <w:rPr>
          <w:b/>
        </w:rPr>
      </w:pPr>
      <w:r w:rsidRPr="00606A09">
        <w:rPr>
          <w:b/>
        </w:rPr>
        <w:t>Director and State Public Health Officer                                                                                                SEAL</w:t>
      </w:r>
    </w:p>
    <w:p w:rsidR="00C46F22" w:rsidRDefault="00606A09" w:rsidP="00606A09">
      <w:pPr>
        <w:spacing w:line="240" w:lineRule="auto"/>
        <w:contextualSpacing/>
        <w:rPr>
          <w:b/>
        </w:rPr>
      </w:pPr>
      <w:r w:rsidRPr="00606A09">
        <w:rPr>
          <w:b/>
        </w:rPr>
        <w:t>Tomas J. Aragon, M.D. Dr. P.H</w:t>
      </w:r>
    </w:p>
    <w:p w:rsidR="00C01E3B" w:rsidRDefault="00C01E3B" w:rsidP="00606A09">
      <w:pPr>
        <w:spacing w:line="240" w:lineRule="auto"/>
        <w:contextualSpacing/>
        <w:rPr>
          <w:b/>
        </w:rPr>
      </w:pPr>
    </w:p>
    <w:p w:rsidR="00CA5E97" w:rsidRDefault="00BC4985" w:rsidP="00606A09">
      <w:r>
        <w:t>Good afternoon hope you</w:t>
      </w:r>
      <w:r w:rsidR="00472883">
        <w:t xml:space="preserve"> </w:t>
      </w:r>
      <w:r w:rsidR="00472883" w:rsidRPr="00BC4985">
        <w:rPr>
          <w:b/>
        </w:rPr>
        <w:t xml:space="preserve">receives </w:t>
      </w:r>
      <w:r>
        <w:rPr>
          <w:b/>
        </w:rPr>
        <w:t>this</w:t>
      </w:r>
      <w:r w:rsidR="00472883" w:rsidRPr="00BC4985">
        <w:rPr>
          <w:b/>
        </w:rPr>
        <w:t xml:space="preserve"> well</w:t>
      </w:r>
      <w:r w:rsidR="00472883">
        <w:t xml:space="preserve"> the superior court has </w:t>
      </w:r>
      <w:r w:rsidR="00472883" w:rsidRPr="00C46F1B">
        <w:rPr>
          <w:b/>
        </w:rPr>
        <w:t>accepted you silent acquiescence admission</w:t>
      </w:r>
      <w:r w:rsidR="00C46F1B" w:rsidRPr="00C46F1B">
        <w:rPr>
          <w:b/>
        </w:rPr>
        <w:t xml:space="preserve"> of guilt</w:t>
      </w:r>
      <w:r w:rsidR="00472883" w:rsidRPr="00C46F1B">
        <w:rPr>
          <w:b/>
        </w:rPr>
        <w:t>.</w:t>
      </w:r>
      <w:r w:rsidR="00472883">
        <w:t xml:space="preserve"> On all the </w:t>
      </w:r>
      <w:r w:rsidR="00472883" w:rsidRPr="00C46F1B">
        <w:rPr>
          <w:b/>
        </w:rPr>
        <w:t>elements in last correspondents sent on 12/21/2023 consisting of three</w:t>
      </w:r>
      <w:r w:rsidR="00472883">
        <w:t xml:space="preserve"> documents </w:t>
      </w:r>
      <w:r w:rsidR="00472883" w:rsidRPr="00C46F1B">
        <w:rPr>
          <w:b/>
        </w:rPr>
        <w:t xml:space="preserve">Confidential Court Order, </w:t>
      </w:r>
      <w:proofErr w:type="spellStart"/>
      <w:r w:rsidR="00472883" w:rsidRPr="00C46F1B">
        <w:rPr>
          <w:b/>
        </w:rPr>
        <w:t>Jurat</w:t>
      </w:r>
      <w:proofErr w:type="spellEnd"/>
      <w:r w:rsidR="00472883" w:rsidRPr="00C46F1B">
        <w:rPr>
          <w:b/>
        </w:rPr>
        <w:t>, and Cancellation of all Prior Powers of Attorney</w:t>
      </w:r>
      <w:r w:rsidR="00137ADB">
        <w:rPr>
          <w:b/>
        </w:rPr>
        <w:t xml:space="preserve">. </w:t>
      </w:r>
      <w:r w:rsidR="00137ADB" w:rsidRPr="00137ADB">
        <w:t xml:space="preserve">The </w:t>
      </w:r>
      <w:r w:rsidR="00137ADB">
        <w:t xml:space="preserve">real issue is the </w:t>
      </w:r>
      <w:r w:rsidR="00472883" w:rsidRPr="00BC4985">
        <w:rPr>
          <w:b/>
        </w:rPr>
        <w:t>lack of attention</w:t>
      </w:r>
      <w:r w:rsidR="00472883">
        <w:t xml:space="preserve"> to your</w:t>
      </w:r>
      <w:r w:rsidR="00137ADB">
        <w:t xml:space="preserve"> </w:t>
      </w:r>
      <w:r w:rsidR="00137ADB" w:rsidRPr="001F35E1">
        <w:rPr>
          <w:b/>
        </w:rPr>
        <w:t>duty and</w:t>
      </w:r>
      <w:r w:rsidR="00472883" w:rsidRPr="001F35E1">
        <w:rPr>
          <w:b/>
        </w:rPr>
        <w:t xml:space="preserve"> obligations</w:t>
      </w:r>
      <w:r w:rsidR="00472883">
        <w:t xml:space="preserve"> to the people of the California Republic</w:t>
      </w:r>
      <w:r w:rsidR="00C46F1B">
        <w:t>,</w:t>
      </w:r>
      <w:r w:rsidR="00137ADB">
        <w:t xml:space="preserve"> who you work for</w:t>
      </w:r>
      <w:r w:rsidR="00472883">
        <w:t xml:space="preserve">. </w:t>
      </w:r>
      <w:r w:rsidR="00472883" w:rsidRPr="00BC4985">
        <w:rPr>
          <w:b/>
        </w:rPr>
        <w:t xml:space="preserve">These three documents </w:t>
      </w:r>
      <w:r w:rsidR="00472883">
        <w:t>have been sent back to</w:t>
      </w:r>
      <w:r w:rsidR="00472883" w:rsidRPr="00BC4985">
        <w:rPr>
          <w:b/>
        </w:rPr>
        <w:t xml:space="preserve"> you</w:t>
      </w:r>
      <w:r w:rsidR="00472883">
        <w:t xml:space="preserve"> to </w:t>
      </w:r>
      <w:r w:rsidR="00472883" w:rsidRPr="002B49CD">
        <w:rPr>
          <w:b/>
        </w:rPr>
        <w:t>keep on file</w:t>
      </w:r>
      <w:r w:rsidR="004A37D5">
        <w:t>,</w:t>
      </w:r>
      <w:r w:rsidR="00472883">
        <w:t xml:space="preserve"> as they are the </w:t>
      </w:r>
      <w:r w:rsidR="00472883" w:rsidRPr="00C46F1B">
        <w:rPr>
          <w:b/>
        </w:rPr>
        <w:t xml:space="preserve">instructions </w:t>
      </w:r>
      <w:r w:rsidR="00472883">
        <w:t xml:space="preserve">for </w:t>
      </w:r>
      <w:r w:rsidR="00472883" w:rsidRPr="00C46F1B">
        <w:rPr>
          <w:b/>
        </w:rPr>
        <w:t>Tomas J. Aragon M.D. Dr. P.H</w:t>
      </w:r>
      <w:r w:rsidR="00472883">
        <w:t xml:space="preserve">. in handling any </w:t>
      </w:r>
      <w:r w:rsidR="00472883" w:rsidRPr="00C46F1B">
        <w:rPr>
          <w:b/>
        </w:rPr>
        <w:t xml:space="preserve">administration </w:t>
      </w:r>
      <w:r w:rsidR="00472883">
        <w:t xml:space="preserve">of the </w:t>
      </w:r>
      <w:r w:rsidR="00472883" w:rsidRPr="00BC4985">
        <w:rPr>
          <w:b/>
        </w:rPr>
        <w:t xml:space="preserve">said </w:t>
      </w:r>
      <w:r w:rsidR="004A37D5" w:rsidRPr="00BC4985">
        <w:rPr>
          <w:b/>
        </w:rPr>
        <w:t>registrants</w:t>
      </w:r>
      <w:r w:rsidR="004A37D5">
        <w:t xml:space="preserve"> </w:t>
      </w:r>
      <w:r w:rsidR="004A37D5" w:rsidRPr="00C46F1B">
        <w:rPr>
          <w:b/>
        </w:rPr>
        <w:t>MARIO</w:t>
      </w:r>
      <w:r w:rsidR="004A37D5">
        <w:t xml:space="preserve"> </w:t>
      </w:r>
      <w:r w:rsidR="004A37D5" w:rsidRPr="00C46F1B">
        <w:rPr>
          <w:b/>
        </w:rPr>
        <w:t>ANTHONY SANFILIPPO</w:t>
      </w:r>
      <w:r w:rsidR="004A37D5">
        <w:t xml:space="preserve"> estate trust </w:t>
      </w:r>
      <w:r w:rsidR="004A37D5" w:rsidRPr="00C46F1B">
        <w:rPr>
          <w:b/>
        </w:rPr>
        <w:t>“Vessel”</w:t>
      </w:r>
      <w:r w:rsidR="004A37D5">
        <w:t xml:space="preserve"> legal entity </w:t>
      </w:r>
      <w:r w:rsidR="004A37D5" w:rsidRPr="007E3DC6">
        <w:rPr>
          <w:b/>
        </w:rPr>
        <w:t>“Person”</w:t>
      </w:r>
      <w:r w:rsidR="004A37D5">
        <w:t xml:space="preserve"> there at your agency</w:t>
      </w:r>
      <w:r w:rsidR="00137ADB">
        <w:t xml:space="preserve"> o</w:t>
      </w:r>
      <w:r w:rsidR="004A37D5">
        <w:t>r any agency</w:t>
      </w:r>
      <w:r w:rsidR="00137ADB">
        <w:t xml:space="preserve"> in this </w:t>
      </w:r>
      <w:r w:rsidR="00137ADB" w:rsidRPr="004D2791">
        <w:rPr>
          <w:b/>
        </w:rPr>
        <w:t xml:space="preserve">state </w:t>
      </w:r>
      <w:r w:rsidR="00137ADB">
        <w:t xml:space="preserve">or the </w:t>
      </w:r>
      <w:r w:rsidR="00137ADB" w:rsidRPr="004D2791">
        <w:rPr>
          <w:b/>
        </w:rPr>
        <w:t>united states.</w:t>
      </w:r>
      <w:r w:rsidR="00137ADB">
        <w:t xml:space="preserve"> </w:t>
      </w:r>
      <w:r w:rsidR="004A37D5">
        <w:t xml:space="preserve"> </w:t>
      </w:r>
      <w:r w:rsidR="00137ADB">
        <w:t xml:space="preserve">Which may seek to </w:t>
      </w:r>
      <w:r w:rsidR="00137ADB" w:rsidRPr="00137ADB">
        <w:rPr>
          <w:b/>
        </w:rPr>
        <w:t>communicate</w:t>
      </w:r>
      <w:r w:rsidR="004A37D5" w:rsidRPr="00137ADB">
        <w:rPr>
          <w:b/>
        </w:rPr>
        <w:t xml:space="preserve"> legislative</w:t>
      </w:r>
      <w:r w:rsidR="004A37D5">
        <w:t xml:space="preserve"> const</w:t>
      </w:r>
      <w:r w:rsidR="00137ADB">
        <w:t xml:space="preserve">ruction be it </w:t>
      </w:r>
      <w:r w:rsidR="00137ADB" w:rsidRPr="00137ADB">
        <w:rPr>
          <w:b/>
        </w:rPr>
        <w:t>verbal or reduced down</w:t>
      </w:r>
      <w:r w:rsidR="00137ADB">
        <w:t xml:space="preserve"> to written </w:t>
      </w:r>
      <w:r w:rsidR="00137ADB" w:rsidRPr="007E3DC6">
        <w:rPr>
          <w:b/>
        </w:rPr>
        <w:t>form presentments of</w:t>
      </w:r>
      <w:r w:rsidR="007E3DC6" w:rsidRPr="007E3DC6">
        <w:rPr>
          <w:b/>
        </w:rPr>
        <w:t xml:space="preserve"> commercial traffic</w:t>
      </w:r>
      <w:r w:rsidR="00137ADB">
        <w:t xml:space="preserve"> contractual</w:t>
      </w:r>
      <w:r w:rsidR="007E3DC6">
        <w:t xml:space="preserve"> agreements </w:t>
      </w:r>
      <w:r w:rsidR="00137ADB">
        <w:t xml:space="preserve">  through an</w:t>
      </w:r>
      <w:r w:rsidR="004A37D5">
        <w:t xml:space="preserve"> </w:t>
      </w:r>
      <w:r w:rsidR="004A37D5" w:rsidRPr="00137ADB">
        <w:rPr>
          <w:b/>
        </w:rPr>
        <w:t>agency’s governmental entity</w:t>
      </w:r>
      <w:r w:rsidR="00182076">
        <w:rPr>
          <w:b/>
        </w:rPr>
        <w:t>.  W</w:t>
      </w:r>
      <w:r w:rsidR="007E3DC6">
        <w:rPr>
          <w:b/>
        </w:rPr>
        <w:t>hich agents act on and on behalf of</w:t>
      </w:r>
      <w:r w:rsidR="00182076">
        <w:rPr>
          <w:b/>
        </w:rPr>
        <w:t>,</w:t>
      </w:r>
      <w:r w:rsidR="004A37D5">
        <w:t xml:space="preserve"> speaking to the </w:t>
      </w:r>
      <w:r w:rsidR="004A37D5" w:rsidRPr="00C46F1B">
        <w:rPr>
          <w:b/>
        </w:rPr>
        <w:t>legal entity estate trust “Vessel” “Person</w:t>
      </w:r>
      <w:r w:rsidR="00021DE2" w:rsidRPr="00C46F1B">
        <w:rPr>
          <w:b/>
        </w:rPr>
        <w:t xml:space="preserve">” </w:t>
      </w:r>
      <w:r w:rsidR="00CA5E97">
        <w:t>of</w:t>
      </w:r>
      <w:r w:rsidR="004A37D5">
        <w:t xml:space="preserve"> the </w:t>
      </w:r>
      <w:r w:rsidR="00CA5E97">
        <w:t xml:space="preserve">registrant’s </w:t>
      </w:r>
      <w:r w:rsidR="007E3DC6" w:rsidRPr="004D2791">
        <w:rPr>
          <w:b/>
        </w:rPr>
        <w:t>people of the California republic</w:t>
      </w:r>
      <w:r w:rsidR="00182076">
        <w:t xml:space="preserve"> who</w:t>
      </w:r>
      <w:r w:rsidR="007E3DC6">
        <w:t xml:space="preserve"> </w:t>
      </w:r>
      <w:r w:rsidR="007E3DC6" w:rsidRPr="00FE1E5E">
        <w:rPr>
          <w:b/>
        </w:rPr>
        <w:t>act for</w:t>
      </w:r>
      <w:r w:rsidR="007E3DC6">
        <w:t xml:space="preserve"> </w:t>
      </w:r>
      <w:r w:rsidR="007E3DC6" w:rsidRPr="00FE1E5E">
        <w:rPr>
          <w:b/>
        </w:rPr>
        <w:t>and on behalf of</w:t>
      </w:r>
      <w:r w:rsidR="00CA5E97">
        <w:t xml:space="preserve"> their </w:t>
      </w:r>
      <w:r w:rsidR="00CA5E97" w:rsidRPr="00CA5E97">
        <w:rPr>
          <w:b/>
        </w:rPr>
        <w:t>legal entity “Vessel” estate trust “Person”</w:t>
      </w:r>
      <w:proofErr w:type="gramStart"/>
      <w:r w:rsidR="00021DE2">
        <w:t>.</w:t>
      </w:r>
      <w:proofErr w:type="gramEnd"/>
      <w:r w:rsidR="00137ADB">
        <w:t xml:space="preserve"> </w:t>
      </w:r>
      <w:r w:rsidR="00021DE2">
        <w:t xml:space="preserve"> </w:t>
      </w:r>
    </w:p>
    <w:p w:rsidR="00CA5E97" w:rsidRDefault="00AB40A4" w:rsidP="00606A09">
      <w:r>
        <w:t xml:space="preserve">The superior court in the </w:t>
      </w:r>
      <w:r w:rsidRPr="00D77780">
        <w:rPr>
          <w:b/>
        </w:rPr>
        <w:t>confidential court order asked for specific information</w:t>
      </w:r>
      <w:r>
        <w:t xml:space="preserve"> please review </w:t>
      </w:r>
      <w:r w:rsidRPr="00D77780">
        <w:rPr>
          <w:b/>
        </w:rPr>
        <w:t xml:space="preserve">(See***) </w:t>
      </w:r>
      <w:r>
        <w:t xml:space="preserve">on the </w:t>
      </w:r>
      <w:r w:rsidRPr="00D77780">
        <w:rPr>
          <w:b/>
        </w:rPr>
        <w:t>confidential court order</w:t>
      </w:r>
      <w:r w:rsidRPr="00077199">
        <w:rPr>
          <w:b/>
        </w:rPr>
        <w:t xml:space="preserve">. ***(agency’s, </w:t>
      </w:r>
      <w:r w:rsidR="00FC3114">
        <w:rPr>
          <w:b/>
        </w:rPr>
        <w:t>“</w:t>
      </w:r>
      <w:r w:rsidRPr="00077199">
        <w:rPr>
          <w:b/>
        </w:rPr>
        <w:t>financial</w:t>
      </w:r>
      <w:r w:rsidR="00FC3114">
        <w:rPr>
          <w:b/>
        </w:rPr>
        <w:t xml:space="preserve"> institutions”</w:t>
      </w:r>
      <w:r w:rsidRPr="00077199">
        <w:rPr>
          <w:b/>
        </w:rPr>
        <w:t xml:space="preserve"> organizations, mortgage companies, credit card companies, courts, banks, persons, who have been sent a copy, after requesting a copy, of registrant banknote-security birth certificate)*** </w:t>
      </w:r>
      <w:r>
        <w:t xml:space="preserve">Please send </w:t>
      </w:r>
      <w:r w:rsidRPr="00077199">
        <w:rPr>
          <w:b/>
        </w:rPr>
        <w:t>asap</w:t>
      </w:r>
      <w:r w:rsidR="00C01E3B">
        <w:rPr>
          <w:b/>
        </w:rPr>
        <w:t xml:space="preserve"> from</w:t>
      </w:r>
      <w:r w:rsidRPr="00077199">
        <w:rPr>
          <w:b/>
        </w:rPr>
        <w:t xml:space="preserve"> December / 2 / 2010 through December / 2 / 2017 the above request</w:t>
      </w:r>
      <w:r>
        <w:t xml:space="preserve">. According to the </w:t>
      </w:r>
      <w:r w:rsidRPr="00D77780">
        <w:rPr>
          <w:b/>
        </w:rPr>
        <w:t xml:space="preserve">California </w:t>
      </w:r>
      <w:bookmarkStart w:id="0" w:name="_GoBack"/>
      <w:bookmarkEnd w:id="0"/>
      <w:r w:rsidRPr="00D77780">
        <w:rPr>
          <w:b/>
        </w:rPr>
        <w:t>Government code</w:t>
      </w:r>
      <w:r>
        <w:t xml:space="preserve"> </w:t>
      </w:r>
      <w:r w:rsidRPr="00077199">
        <w:rPr>
          <w:b/>
        </w:rPr>
        <w:t>this is a fundamental right</w:t>
      </w:r>
      <w:r>
        <w:t xml:space="preserve"> of the </w:t>
      </w:r>
      <w:r w:rsidRPr="00077199">
        <w:rPr>
          <w:b/>
        </w:rPr>
        <w:t>people</w:t>
      </w:r>
      <w:r>
        <w:t xml:space="preserve"> please review. </w:t>
      </w:r>
    </w:p>
    <w:p w:rsidR="00AB40A4" w:rsidRDefault="00AB40A4" w:rsidP="00606A09">
      <w:r w:rsidRPr="00AB40A4">
        <w:rPr>
          <w:b/>
        </w:rPr>
        <w:t>California Government Code Section 6250:</w:t>
      </w:r>
      <w:r w:rsidRPr="00AB40A4">
        <w:t xml:space="preserve"> In enacting this chapter, </w:t>
      </w:r>
      <w:r w:rsidRPr="00AB40A4">
        <w:rPr>
          <w:b/>
        </w:rPr>
        <w:t>the Legislature</w:t>
      </w:r>
      <w:r w:rsidRPr="00AB40A4">
        <w:t xml:space="preserve">, mindful of the right of individuals to privacy, finds and </w:t>
      </w:r>
      <w:r w:rsidRPr="00AB40A4">
        <w:rPr>
          <w:b/>
        </w:rPr>
        <w:t>declares that access to information</w:t>
      </w:r>
      <w:r w:rsidRPr="00AB40A4">
        <w:t xml:space="preserve"> concerning the </w:t>
      </w:r>
      <w:r w:rsidRPr="00D77780">
        <w:rPr>
          <w:b/>
        </w:rPr>
        <w:t xml:space="preserve">conduct </w:t>
      </w:r>
      <w:r w:rsidRPr="00AB40A4">
        <w:t xml:space="preserve">of the </w:t>
      </w:r>
      <w:r w:rsidRPr="00AB40A4">
        <w:rPr>
          <w:b/>
        </w:rPr>
        <w:t>people’s business</w:t>
      </w:r>
      <w:r w:rsidRPr="00AB40A4">
        <w:t xml:space="preserve"> is a </w:t>
      </w:r>
      <w:r w:rsidRPr="00AB40A4">
        <w:rPr>
          <w:b/>
        </w:rPr>
        <w:t>fundamental and necessary right of every person in this state.</w:t>
      </w:r>
    </w:p>
    <w:p w:rsidR="00AB40A4" w:rsidRDefault="00AB40A4" w:rsidP="00606A09">
      <w:r>
        <w:t xml:space="preserve">The superior court would </w:t>
      </w:r>
      <w:r w:rsidRPr="00077199">
        <w:rPr>
          <w:b/>
        </w:rPr>
        <w:t>highlight</w:t>
      </w:r>
      <w:r>
        <w:t xml:space="preserve"> </w:t>
      </w:r>
      <w:r w:rsidR="00C01E3B">
        <w:t>this</w:t>
      </w:r>
      <w:r w:rsidR="00077199">
        <w:t xml:space="preserve"> is the third request. Furthermore the </w:t>
      </w:r>
      <w:r w:rsidR="00077199" w:rsidRPr="00077199">
        <w:rPr>
          <w:b/>
        </w:rPr>
        <w:t>California health</w:t>
      </w:r>
      <w:r w:rsidR="00077199">
        <w:t xml:space="preserve"> </w:t>
      </w:r>
      <w:r w:rsidR="00077199" w:rsidRPr="00077199">
        <w:rPr>
          <w:b/>
        </w:rPr>
        <w:t xml:space="preserve">and </w:t>
      </w:r>
      <w:r w:rsidR="0003742C">
        <w:rPr>
          <w:b/>
        </w:rPr>
        <w:t xml:space="preserve"> </w:t>
      </w:r>
      <w:r w:rsidR="00077199" w:rsidRPr="00077199">
        <w:rPr>
          <w:b/>
        </w:rPr>
        <w:t>Safety code section 102230 (c)(5);</w:t>
      </w:r>
      <w:r w:rsidR="00077199">
        <w:t xml:space="preserve"> T</w:t>
      </w:r>
      <w:r w:rsidR="00077199" w:rsidRPr="00077199">
        <w:t>he</w:t>
      </w:r>
      <w:r w:rsidR="00077199" w:rsidRPr="00FE1E5E">
        <w:rPr>
          <w:b/>
        </w:rPr>
        <w:t xml:space="preserve"> birth</w:t>
      </w:r>
      <w:r w:rsidR="00077199" w:rsidRPr="00077199">
        <w:t xml:space="preserve">, death, and </w:t>
      </w:r>
      <w:r w:rsidR="00077199" w:rsidRPr="00FE1E5E">
        <w:rPr>
          <w:b/>
        </w:rPr>
        <w:t>non-confidential marriage record indices</w:t>
      </w:r>
      <w:r w:rsidR="00077199" w:rsidRPr="00077199">
        <w:t xml:space="preserve"> prepared pursuant to this subdivision </w:t>
      </w:r>
      <w:r w:rsidR="00077199" w:rsidRPr="00077199">
        <w:rPr>
          <w:b/>
        </w:rPr>
        <w:t>shall be made available to financial institutions,</w:t>
      </w:r>
      <w:r w:rsidR="00077199" w:rsidRPr="00077199">
        <w:t xml:space="preserve"> as defined in </w:t>
      </w:r>
      <w:r w:rsidR="00077199" w:rsidRPr="00077199">
        <w:rPr>
          <w:b/>
        </w:rPr>
        <w:t>Section 6827(4)(A) and (B) of Title 15 of the United States Code</w:t>
      </w:r>
      <w:r w:rsidR="00077199" w:rsidRPr="00077199">
        <w:t xml:space="preserve">, its </w:t>
      </w:r>
      <w:r w:rsidR="00077199" w:rsidRPr="00C01E3B">
        <w:rPr>
          <w:b/>
        </w:rPr>
        <w:t>representatives or contractors</w:t>
      </w:r>
      <w:r w:rsidR="00077199" w:rsidRPr="00077199">
        <w:t xml:space="preserve">, </w:t>
      </w:r>
      <w:r w:rsidR="00077199" w:rsidRPr="00C01E3B">
        <w:rPr>
          <w:b/>
        </w:rPr>
        <w:t>con</w:t>
      </w:r>
      <w:r w:rsidR="00FC3114" w:rsidRPr="00C01E3B">
        <w:rPr>
          <w:b/>
        </w:rPr>
        <w:t>sumer credit reporting agencies</w:t>
      </w:r>
      <w:r w:rsidR="00FC3114">
        <w:t>. Please review:</w:t>
      </w:r>
      <w:r w:rsidR="00FC3114" w:rsidRPr="00FC3114">
        <w:t xml:space="preserve"> </w:t>
      </w:r>
      <w:r w:rsidR="00FC3114" w:rsidRPr="00FC3114">
        <w:rPr>
          <w:b/>
        </w:rPr>
        <w:t>Title 15 U.S.C. § 6827(1)</w:t>
      </w:r>
      <w:r w:rsidR="00FC3114">
        <w:t xml:space="preserve"> </w:t>
      </w:r>
      <w:r w:rsidR="00FC3114" w:rsidRPr="00FC3114">
        <w:rPr>
          <w:b/>
        </w:rPr>
        <w:t>Customer:</w:t>
      </w:r>
      <w:r w:rsidR="00FC3114">
        <w:t xml:space="preserve"> </w:t>
      </w:r>
      <w:r w:rsidR="00FC3114">
        <w:t xml:space="preserve">The term </w:t>
      </w:r>
      <w:r w:rsidR="00FC3114" w:rsidRPr="00FC3114">
        <w:rPr>
          <w:b/>
        </w:rPr>
        <w:t>“customer”</w:t>
      </w:r>
      <w:r w:rsidR="00FC3114">
        <w:t xml:space="preserve"> means, with </w:t>
      </w:r>
      <w:r w:rsidR="00FC3114" w:rsidRPr="00FE1E5E">
        <w:rPr>
          <w:b/>
        </w:rPr>
        <w:t>respect to a financial institution,</w:t>
      </w:r>
      <w:r w:rsidR="00FC3114">
        <w:t xml:space="preserve"> any person </w:t>
      </w:r>
      <w:r w:rsidR="00FC3114" w:rsidRPr="00FC3114">
        <w:rPr>
          <w:b/>
        </w:rPr>
        <w:t>(or authorized representative of a</w:t>
      </w:r>
      <w:r w:rsidR="00FC3114">
        <w:t xml:space="preserve"> </w:t>
      </w:r>
      <w:r w:rsidR="00FC3114" w:rsidRPr="00FC3114">
        <w:rPr>
          <w:b/>
        </w:rPr>
        <w:t>person)</w:t>
      </w:r>
      <w:r w:rsidR="00FC3114">
        <w:t xml:space="preserve"> to whom </w:t>
      </w:r>
      <w:r w:rsidR="00FC3114" w:rsidRPr="00FC3114">
        <w:rPr>
          <w:b/>
        </w:rPr>
        <w:t>the financial institution provides a product or service,</w:t>
      </w:r>
      <w:r w:rsidR="00FC3114">
        <w:t xml:space="preserve"> including that </w:t>
      </w:r>
      <w:r w:rsidR="00FC3114" w:rsidRPr="0003742C">
        <w:rPr>
          <w:b/>
        </w:rPr>
        <w:t>of acting as a</w:t>
      </w:r>
      <w:r w:rsidR="00FC3114">
        <w:t xml:space="preserve"> </w:t>
      </w:r>
      <w:r w:rsidR="00FC3114" w:rsidRPr="0003742C">
        <w:rPr>
          <w:b/>
        </w:rPr>
        <w:t>fiduciary.</w:t>
      </w:r>
      <w:r w:rsidR="00FC3114" w:rsidRPr="00D77780">
        <w:rPr>
          <w:b/>
        </w:rPr>
        <w:t xml:space="preserve"> Also</w:t>
      </w:r>
      <w:r w:rsidR="00FC3114">
        <w:t xml:space="preserve"> please review </w:t>
      </w:r>
      <w:r w:rsidR="00FC3114" w:rsidRPr="00FC3114">
        <w:rPr>
          <w:b/>
        </w:rPr>
        <w:t>Title 15 USC § 6827(4)(A); Financial Institution</w:t>
      </w:r>
      <w:r w:rsidR="00FC3114">
        <w:t xml:space="preserve">: </w:t>
      </w:r>
      <w:r w:rsidR="00FC3114" w:rsidRPr="00C01E3B">
        <w:rPr>
          <w:b/>
        </w:rPr>
        <w:t>(A)</w:t>
      </w:r>
      <w:r w:rsidR="00FC3114" w:rsidRPr="00FC3114">
        <w:t xml:space="preserve"> In general The term </w:t>
      </w:r>
      <w:r w:rsidR="00FC3114" w:rsidRPr="00FC3114">
        <w:rPr>
          <w:b/>
        </w:rPr>
        <w:t>“financial institution”</w:t>
      </w:r>
      <w:r w:rsidR="00FC3114" w:rsidRPr="00FC3114">
        <w:t xml:space="preserve"> means any institution engaged in the </w:t>
      </w:r>
      <w:r w:rsidR="00FC3114" w:rsidRPr="00C01E3B">
        <w:rPr>
          <w:b/>
        </w:rPr>
        <w:t>business of providing financial services</w:t>
      </w:r>
      <w:r w:rsidR="00FC3114" w:rsidRPr="00FC3114">
        <w:t xml:space="preserve"> to customers who maintain </w:t>
      </w:r>
      <w:r w:rsidR="00FC3114" w:rsidRPr="00C01E3B">
        <w:rPr>
          <w:b/>
        </w:rPr>
        <w:t>a credit, deposit, trust, or other financial account or relationship with</w:t>
      </w:r>
      <w:r w:rsidR="00FC3114" w:rsidRPr="00FC3114">
        <w:t xml:space="preserve"> the institution.</w:t>
      </w:r>
      <w:r w:rsidR="00FC3114">
        <w:t xml:space="preserve"> This is </w:t>
      </w:r>
      <w:r w:rsidR="00FC3114" w:rsidRPr="00D77780">
        <w:rPr>
          <w:b/>
        </w:rPr>
        <w:t>outlined</w:t>
      </w:r>
      <w:r w:rsidR="00FC3114">
        <w:t xml:space="preserve"> in the above section </w:t>
      </w:r>
      <w:r w:rsidR="00FC3114" w:rsidRPr="00D77780">
        <w:rPr>
          <w:b/>
        </w:rPr>
        <w:t>***</w:t>
      </w:r>
      <w:r w:rsidR="00FC3114">
        <w:t xml:space="preserve"> please review and </w:t>
      </w:r>
      <w:r w:rsidR="00FC3114" w:rsidRPr="00B95A6E">
        <w:rPr>
          <w:b/>
        </w:rPr>
        <w:t xml:space="preserve">provide the list of </w:t>
      </w:r>
      <w:r w:rsidR="00C01E3B" w:rsidRPr="00B95A6E">
        <w:rPr>
          <w:b/>
        </w:rPr>
        <w:t>the registrant</w:t>
      </w:r>
      <w:r w:rsidR="00C01E3B">
        <w:t xml:space="preserve"> </w:t>
      </w:r>
      <w:r w:rsidR="00C01E3B" w:rsidRPr="00B95A6E">
        <w:rPr>
          <w:b/>
        </w:rPr>
        <w:t xml:space="preserve">banknote-security birth certificate </w:t>
      </w:r>
      <w:r w:rsidR="00FC3114" w:rsidRPr="00B95A6E">
        <w:rPr>
          <w:b/>
        </w:rPr>
        <w:t>information</w:t>
      </w:r>
      <w:r w:rsidR="00FC3114">
        <w:t xml:space="preserve"> to the superior court ASAP!</w:t>
      </w:r>
      <w:r w:rsidR="00C01E3B" w:rsidRPr="00C01E3B">
        <w:t xml:space="preserve"> Superior Court address to send accounting disclosures; </w:t>
      </w:r>
      <w:r w:rsidR="00C01E3B" w:rsidRPr="00C01E3B">
        <w:rPr>
          <w:b/>
        </w:rPr>
        <w:t>c/o Post office Box 890181 Temecula California Republic [92589-0181]</w:t>
      </w:r>
      <w:r w:rsidR="00C01E3B" w:rsidRPr="00C01E3B">
        <w:t xml:space="preserve"> made to the estate trust: </w:t>
      </w:r>
      <w:r w:rsidR="00C01E3B" w:rsidRPr="00C01E3B">
        <w:rPr>
          <w:b/>
        </w:rPr>
        <w:t>MARIO ANTHONY SANFILIPPO</w:t>
      </w:r>
      <w:r w:rsidR="00C01E3B" w:rsidRPr="00C01E3B">
        <w:t xml:space="preserve"> said </w:t>
      </w:r>
      <w:r w:rsidR="00C01E3B" w:rsidRPr="00D77780">
        <w:rPr>
          <w:b/>
        </w:rPr>
        <w:t xml:space="preserve">estate </w:t>
      </w:r>
      <w:proofErr w:type="gramStart"/>
      <w:r w:rsidR="004D2791" w:rsidRPr="00D77780">
        <w:rPr>
          <w:b/>
        </w:rPr>
        <w:t>trust ”</w:t>
      </w:r>
      <w:proofErr w:type="gramEnd"/>
      <w:r w:rsidR="00B95A6E" w:rsidRPr="00D77780">
        <w:rPr>
          <w:b/>
        </w:rPr>
        <w:t>VESSEL” “Person</w:t>
      </w:r>
      <w:r w:rsidR="00B95A6E">
        <w:t>”</w:t>
      </w:r>
      <w:r w:rsidR="00C01E3B" w:rsidRPr="00C01E3B">
        <w:t>;</w:t>
      </w:r>
      <w:r w:rsidR="004D2791">
        <w:t xml:space="preserve"> Tribunals</w:t>
      </w:r>
      <w:r w:rsidR="00C01E3B" w:rsidRPr="00C01E3B">
        <w:t xml:space="preserve"> Signature Sign: ___________________________</w:t>
      </w:r>
      <w:r w:rsidR="00C01E3B">
        <w:t>__________</w:t>
      </w:r>
      <w:r w:rsidR="00C01E3B" w:rsidRPr="00C01E3B">
        <w:t xml:space="preserve"> (  ) LS. All rights reserved without prejudice UCC 1-308; </w:t>
      </w:r>
      <w:r w:rsidR="00597A69">
        <w:t>Date _______ / ______ / _______</w:t>
      </w:r>
    </w:p>
    <w:p w:rsidR="00CA5E97" w:rsidRDefault="00CA5E97" w:rsidP="00606A09"/>
    <w:p w:rsidR="00606A09" w:rsidRPr="00472883" w:rsidRDefault="004A37D5" w:rsidP="00606A09">
      <w:r>
        <w:t xml:space="preserve">  </w:t>
      </w:r>
      <w:r w:rsidR="00472883">
        <w:t xml:space="preserve">    </w:t>
      </w:r>
    </w:p>
    <w:sectPr w:rsidR="00606A09" w:rsidRPr="004728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26" w:rsidRDefault="002F7226" w:rsidP="00606A09">
      <w:pPr>
        <w:spacing w:after="0" w:line="240" w:lineRule="auto"/>
      </w:pPr>
      <w:r>
        <w:separator/>
      </w:r>
    </w:p>
  </w:endnote>
  <w:endnote w:type="continuationSeparator" w:id="0">
    <w:p w:rsidR="002F7226" w:rsidRDefault="002F7226" w:rsidP="0060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26" w:rsidRDefault="002F7226" w:rsidP="00606A09">
      <w:pPr>
        <w:spacing w:after="0" w:line="240" w:lineRule="auto"/>
      </w:pPr>
      <w:r>
        <w:separator/>
      </w:r>
    </w:p>
  </w:footnote>
  <w:footnote w:type="continuationSeparator" w:id="0">
    <w:p w:rsidR="002F7226" w:rsidRDefault="002F7226" w:rsidP="0060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09" w:rsidRDefault="00606A09" w:rsidP="00606A09">
    <w:pPr>
      <w:pStyle w:val="Header"/>
      <w:jc w:val="center"/>
      <w:rPr>
        <w:sz w:val="40"/>
        <w:szCs w:val="40"/>
      </w:rPr>
    </w:pPr>
    <w:r w:rsidRPr="001F35E1">
      <w:rPr>
        <w:sz w:val="40"/>
        <w:szCs w:val="40"/>
      </w:rPr>
      <w:t>Superior court California</w:t>
    </w:r>
  </w:p>
  <w:p w:rsidR="00C01E3B" w:rsidRPr="001F35E1" w:rsidRDefault="00C01E3B" w:rsidP="00606A09">
    <w:pPr>
      <w:pStyle w:val="Header"/>
      <w:jc w:val="center"/>
      <w:rPr>
        <w:sz w:val="40"/>
        <w:szCs w:val="40"/>
      </w:rPr>
    </w:pPr>
    <w:r w:rsidRPr="00C01E3B">
      <w:rPr>
        <w:sz w:val="40"/>
        <w:szCs w:val="40"/>
      </w:rPr>
      <w:t>NOTICE IN 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9"/>
    <w:rsid w:val="00021DE2"/>
    <w:rsid w:val="0003742C"/>
    <w:rsid w:val="00077199"/>
    <w:rsid w:val="00137ADB"/>
    <w:rsid w:val="00182076"/>
    <w:rsid w:val="001F35E1"/>
    <w:rsid w:val="002B49CD"/>
    <w:rsid w:val="002F7226"/>
    <w:rsid w:val="00472883"/>
    <w:rsid w:val="004A37D5"/>
    <w:rsid w:val="004D2791"/>
    <w:rsid w:val="00597A69"/>
    <w:rsid w:val="00606A09"/>
    <w:rsid w:val="007E3DC6"/>
    <w:rsid w:val="00A32903"/>
    <w:rsid w:val="00AB40A4"/>
    <w:rsid w:val="00B95A6E"/>
    <w:rsid w:val="00BC4985"/>
    <w:rsid w:val="00C01E3B"/>
    <w:rsid w:val="00C46F1B"/>
    <w:rsid w:val="00C46F22"/>
    <w:rsid w:val="00C4777F"/>
    <w:rsid w:val="00CA5E97"/>
    <w:rsid w:val="00D77780"/>
    <w:rsid w:val="00FC3114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BF6CE-B9D5-4416-A65B-C57E9E8A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09"/>
  </w:style>
  <w:style w:type="paragraph" w:styleId="Footer">
    <w:name w:val="footer"/>
    <w:basedOn w:val="Normal"/>
    <w:link w:val="FooterChar"/>
    <w:uiPriority w:val="99"/>
    <w:unhideWhenUsed/>
    <w:rsid w:val="0060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09"/>
  </w:style>
  <w:style w:type="paragraph" w:styleId="BalloonText">
    <w:name w:val="Balloon Text"/>
    <w:basedOn w:val="Normal"/>
    <w:link w:val="BalloonTextChar"/>
    <w:uiPriority w:val="99"/>
    <w:semiHidden/>
    <w:unhideWhenUsed/>
    <w:rsid w:val="0003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17</cp:revision>
  <cp:lastPrinted>2024-02-25T20:26:00Z</cp:lastPrinted>
  <dcterms:created xsi:type="dcterms:W3CDTF">2024-02-23T18:16:00Z</dcterms:created>
  <dcterms:modified xsi:type="dcterms:W3CDTF">2024-02-25T20:31:00Z</dcterms:modified>
</cp:coreProperties>
</file>